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8BA" w:rsidRDefault="00BB619A" w:rsidP="003168BA">
      <w:pPr>
        <w:spacing w:after="0" w:line="240" w:lineRule="auto"/>
        <w:rPr>
          <w:sz w:val="24"/>
          <w:szCs w:val="24"/>
        </w:rPr>
      </w:pPr>
      <w:bookmarkStart w:id="0" w:name="_Hlk52803749"/>
      <w:r>
        <w:rPr>
          <w:sz w:val="24"/>
          <w:szCs w:val="24"/>
        </w:rPr>
        <w:t>December 22</w:t>
      </w:r>
      <w:r w:rsidR="003168BA">
        <w:rPr>
          <w:sz w:val="24"/>
          <w:szCs w:val="24"/>
        </w:rPr>
        <w:t>, 2020</w:t>
      </w:r>
      <w:bookmarkStart w:id="1" w:name="_GoBack"/>
      <w:bookmarkEnd w:id="1"/>
    </w:p>
    <w:p w:rsidR="003168BA" w:rsidRDefault="003168BA" w:rsidP="003168BA">
      <w:pPr>
        <w:spacing w:after="0" w:line="240" w:lineRule="auto"/>
        <w:rPr>
          <w:sz w:val="24"/>
          <w:szCs w:val="24"/>
        </w:rPr>
      </w:pPr>
      <w:r>
        <w:rPr>
          <w:sz w:val="24"/>
          <w:szCs w:val="24"/>
        </w:rPr>
        <w:t>Press Rel</w:t>
      </w:r>
      <w:r w:rsidR="00BB619A">
        <w:rPr>
          <w:sz w:val="24"/>
          <w:szCs w:val="24"/>
        </w:rPr>
        <w:t>ease</w:t>
      </w:r>
      <w:r w:rsidR="00BB619A">
        <w:rPr>
          <w:sz w:val="24"/>
          <w:szCs w:val="24"/>
        </w:rPr>
        <w:tab/>
      </w:r>
    </w:p>
    <w:p w:rsidR="003168BA" w:rsidRDefault="00BB619A" w:rsidP="003168BA">
      <w:pPr>
        <w:rPr>
          <w:sz w:val="24"/>
          <w:szCs w:val="24"/>
        </w:rPr>
      </w:pPr>
      <w:proofErr w:type="spellStart"/>
      <w:r>
        <w:rPr>
          <w:sz w:val="24"/>
          <w:szCs w:val="24"/>
        </w:rPr>
        <w:t>Gattefossé</w:t>
      </w:r>
      <w:proofErr w:type="spellEnd"/>
      <w:r>
        <w:rPr>
          <w:sz w:val="24"/>
          <w:szCs w:val="24"/>
        </w:rPr>
        <w:t xml:space="preserve"> USA</w:t>
      </w:r>
    </w:p>
    <w:p w:rsidR="00BB619A" w:rsidRDefault="00BB619A" w:rsidP="003168BA">
      <w:pPr>
        <w:rPr>
          <w:sz w:val="24"/>
          <w:szCs w:val="24"/>
        </w:rPr>
      </w:pPr>
      <w:r>
        <w:rPr>
          <w:sz w:val="24"/>
          <w:szCs w:val="24"/>
        </w:rPr>
        <w:t>Lufkin Economic Development</w:t>
      </w:r>
      <w:r w:rsidR="00796469">
        <w:rPr>
          <w:sz w:val="24"/>
          <w:szCs w:val="24"/>
        </w:rPr>
        <w:t xml:space="preserve"> Corporation</w:t>
      </w:r>
      <w:r>
        <w:rPr>
          <w:sz w:val="24"/>
          <w:szCs w:val="24"/>
        </w:rPr>
        <w:t xml:space="preserve"> (LEDC) announced the approval of an economic incentive to </w:t>
      </w:r>
      <w:proofErr w:type="spellStart"/>
      <w:r>
        <w:rPr>
          <w:sz w:val="24"/>
          <w:szCs w:val="24"/>
        </w:rPr>
        <w:t>Gattefossé</w:t>
      </w:r>
      <w:proofErr w:type="spellEnd"/>
      <w:r>
        <w:rPr>
          <w:sz w:val="24"/>
          <w:szCs w:val="24"/>
        </w:rPr>
        <w:t xml:space="preserve"> USA, a North American affiliate of </w:t>
      </w:r>
      <w:proofErr w:type="spellStart"/>
      <w:r>
        <w:rPr>
          <w:sz w:val="24"/>
          <w:szCs w:val="24"/>
        </w:rPr>
        <w:t>Gattefossé</w:t>
      </w:r>
      <w:proofErr w:type="spellEnd"/>
      <w:r>
        <w:rPr>
          <w:sz w:val="24"/>
          <w:szCs w:val="24"/>
        </w:rPr>
        <w:t xml:space="preserve">, a French corporation. </w:t>
      </w:r>
    </w:p>
    <w:p w:rsidR="003168BA" w:rsidRDefault="00BB619A" w:rsidP="003168BA">
      <w:pPr>
        <w:rPr>
          <w:sz w:val="24"/>
          <w:szCs w:val="24"/>
        </w:rPr>
      </w:pPr>
      <w:proofErr w:type="spellStart"/>
      <w:r>
        <w:rPr>
          <w:sz w:val="24"/>
          <w:szCs w:val="24"/>
        </w:rPr>
        <w:t>Gattefossé</w:t>
      </w:r>
      <w:proofErr w:type="spellEnd"/>
      <w:r>
        <w:rPr>
          <w:sz w:val="24"/>
          <w:szCs w:val="24"/>
        </w:rPr>
        <w:t xml:space="preserve"> is a family owned company that was founded in Lyon, France, in 1880. </w:t>
      </w:r>
      <w:proofErr w:type="spellStart"/>
      <w:r>
        <w:rPr>
          <w:sz w:val="24"/>
          <w:szCs w:val="24"/>
        </w:rPr>
        <w:t>Gattefossé</w:t>
      </w:r>
      <w:proofErr w:type="spellEnd"/>
      <w:r>
        <w:rPr>
          <w:sz w:val="24"/>
          <w:szCs w:val="24"/>
        </w:rPr>
        <w:t xml:space="preserve"> is a leading provider of specialty ingredients and formulation solutions for</w:t>
      </w:r>
      <w:r w:rsidR="00796469">
        <w:rPr>
          <w:sz w:val="24"/>
          <w:szCs w:val="24"/>
        </w:rPr>
        <w:t xml:space="preserve"> the</w:t>
      </w:r>
      <w:r>
        <w:rPr>
          <w:sz w:val="24"/>
          <w:szCs w:val="24"/>
        </w:rPr>
        <w:t xml:space="preserve"> beauty and health care industries worldwide. Their history is built on a deep commitment to sustainability, innovation, and service. </w:t>
      </w:r>
    </w:p>
    <w:p w:rsidR="00BB619A" w:rsidRDefault="00BB619A" w:rsidP="003168BA">
      <w:pPr>
        <w:rPr>
          <w:sz w:val="24"/>
          <w:szCs w:val="24"/>
        </w:rPr>
      </w:pPr>
      <w:proofErr w:type="spellStart"/>
      <w:r>
        <w:rPr>
          <w:sz w:val="24"/>
          <w:szCs w:val="24"/>
        </w:rPr>
        <w:t>Gattefossé</w:t>
      </w:r>
      <w:proofErr w:type="spellEnd"/>
      <w:r>
        <w:rPr>
          <w:sz w:val="24"/>
          <w:szCs w:val="24"/>
        </w:rPr>
        <w:t xml:space="preserve"> will invest a minimum of $</w:t>
      </w:r>
      <w:r w:rsidR="005B10F5">
        <w:rPr>
          <w:sz w:val="24"/>
          <w:szCs w:val="24"/>
        </w:rPr>
        <w:t>3</w:t>
      </w:r>
      <w:r>
        <w:rPr>
          <w:sz w:val="24"/>
          <w:szCs w:val="24"/>
        </w:rPr>
        <w:t xml:space="preserve">0 Million in capital investment and commit to at least 10 new </w:t>
      </w:r>
      <w:r w:rsidR="00796469">
        <w:rPr>
          <w:sz w:val="24"/>
          <w:szCs w:val="24"/>
        </w:rPr>
        <w:t>full-time</w:t>
      </w:r>
      <w:r>
        <w:rPr>
          <w:sz w:val="24"/>
          <w:szCs w:val="24"/>
        </w:rPr>
        <w:t xml:space="preserve"> employees. Construction of the facility shall comme</w:t>
      </w:r>
      <w:r w:rsidR="00072D8B">
        <w:rPr>
          <w:sz w:val="24"/>
          <w:szCs w:val="24"/>
        </w:rPr>
        <w:t>nce</w:t>
      </w:r>
      <w:r>
        <w:rPr>
          <w:sz w:val="24"/>
          <w:szCs w:val="24"/>
        </w:rPr>
        <w:t xml:space="preserve"> on or before October 1, 2022 </w:t>
      </w:r>
      <w:r w:rsidR="00761F6F">
        <w:rPr>
          <w:sz w:val="24"/>
          <w:szCs w:val="24"/>
        </w:rPr>
        <w:t>and be completed by June 30, 2024.</w:t>
      </w:r>
    </w:p>
    <w:p w:rsidR="00761F6F" w:rsidRDefault="00761F6F" w:rsidP="003168BA">
      <w:pPr>
        <w:rPr>
          <w:sz w:val="24"/>
          <w:szCs w:val="24"/>
        </w:rPr>
      </w:pPr>
      <w:r>
        <w:rPr>
          <w:sz w:val="24"/>
          <w:szCs w:val="24"/>
        </w:rPr>
        <w:t>In exchange for the $</w:t>
      </w:r>
      <w:r w:rsidR="003B3E3E">
        <w:rPr>
          <w:sz w:val="24"/>
          <w:szCs w:val="24"/>
        </w:rPr>
        <w:t>3</w:t>
      </w:r>
      <w:r>
        <w:rPr>
          <w:sz w:val="24"/>
          <w:szCs w:val="24"/>
        </w:rPr>
        <w:t xml:space="preserve">0 Million capital investment, LEDC will execute a conveyance of </w:t>
      </w:r>
      <w:r w:rsidR="0067529C">
        <w:rPr>
          <w:sz w:val="24"/>
          <w:szCs w:val="24"/>
        </w:rPr>
        <w:t xml:space="preserve">a </w:t>
      </w:r>
      <w:r>
        <w:rPr>
          <w:sz w:val="24"/>
          <w:szCs w:val="24"/>
        </w:rPr>
        <w:t>15-acre tract of land located in the City of Lufkin Industrial Park. The City of Lufkin will also consider a 10-year tax abatement for the project at the next scheduled city council meeting to be held on January 19, 2021.</w:t>
      </w:r>
    </w:p>
    <w:p w:rsidR="00761F6F" w:rsidRDefault="00761F6F" w:rsidP="003168BA">
      <w:pPr>
        <w:rPr>
          <w:sz w:val="24"/>
          <w:szCs w:val="24"/>
        </w:rPr>
      </w:pPr>
      <w:r>
        <w:rPr>
          <w:sz w:val="24"/>
          <w:szCs w:val="24"/>
        </w:rPr>
        <w:t>“</w:t>
      </w:r>
      <w:proofErr w:type="spellStart"/>
      <w:r>
        <w:rPr>
          <w:sz w:val="24"/>
          <w:szCs w:val="24"/>
        </w:rPr>
        <w:t>Gattefossé</w:t>
      </w:r>
      <w:proofErr w:type="spellEnd"/>
      <w:r>
        <w:rPr>
          <w:sz w:val="24"/>
          <w:szCs w:val="24"/>
        </w:rPr>
        <w:t xml:space="preserve"> will be an excellent addition to our city and industrial park as </w:t>
      </w:r>
      <w:r w:rsidR="004378E1">
        <w:rPr>
          <w:sz w:val="24"/>
          <w:szCs w:val="24"/>
        </w:rPr>
        <w:t>Lufkin</w:t>
      </w:r>
      <w:r>
        <w:rPr>
          <w:sz w:val="24"/>
          <w:szCs w:val="24"/>
        </w:rPr>
        <w:t xml:space="preserve"> continue</w:t>
      </w:r>
      <w:r w:rsidR="004378E1">
        <w:rPr>
          <w:sz w:val="24"/>
          <w:szCs w:val="24"/>
        </w:rPr>
        <w:t>s</w:t>
      </w:r>
      <w:r>
        <w:rPr>
          <w:sz w:val="24"/>
          <w:szCs w:val="24"/>
        </w:rPr>
        <w:t xml:space="preserve"> to attract </w:t>
      </w:r>
      <w:r w:rsidR="004378E1">
        <w:rPr>
          <w:sz w:val="24"/>
          <w:szCs w:val="24"/>
        </w:rPr>
        <w:t xml:space="preserve">high quality </w:t>
      </w:r>
      <w:r>
        <w:rPr>
          <w:sz w:val="24"/>
          <w:szCs w:val="24"/>
        </w:rPr>
        <w:t xml:space="preserve">companies. The diversity of </w:t>
      </w:r>
      <w:r w:rsidR="00072D8B">
        <w:rPr>
          <w:sz w:val="24"/>
          <w:szCs w:val="24"/>
        </w:rPr>
        <w:t>new businesses</w:t>
      </w:r>
      <w:r>
        <w:rPr>
          <w:sz w:val="24"/>
          <w:szCs w:val="24"/>
        </w:rPr>
        <w:t xml:space="preserve"> like </w:t>
      </w:r>
      <w:proofErr w:type="spellStart"/>
      <w:r>
        <w:rPr>
          <w:sz w:val="24"/>
          <w:szCs w:val="24"/>
        </w:rPr>
        <w:t>Gattefossé</w:t>
      </w:r>
      <w:proofErr w:type="spellEnd"/>
      <w:r>
        <w:rPr>
          <w:sz w:val="24"/>
          <w:szCs w:val="24"/>
        </w:rPr>
        <w:t xml:space="preserve"> are a constant reminder of how Lufkin, Texas is competing on a global scale for top tier companies and we are winning</w:t>
      </w:r>
      <w:r w:rsidR="00072D8B">
        <w:rPr>
          <w:sz w:val="24"/>
          <w:szCs w:val="24"/>
        </w:rPr>
        <w:t>. This will also be a great opportunity to showcase our recent Foreign Trade Zone designation</w:t>
      </w:r>
      <w:r>
        <w:rPr>
          <w:sz w:val="24"/>
          <w:szCs w:val="24"/>
        </w:rPr>
        <w:t xml:space="preserve">”, said Bob Samford, Lufkin Economic Development Director. </w:t>
      </w:r>
    </w:p>
    <w:p w:rsidR="00761F6F" w:rsidRDefault="00796469" w:rsidP="003168BA">
      <w:pPr>
        <w:rPr>
          <w:sz w:val="24"/>
          <w:szCs w:val="24"/>
        </w:rPr>
      </w:pPr>
      <w:r>
        <w:rPr>
          <w:sz w:val="24"/>
          <w:szCs w:val="24"/>
        </w:rPr>
        <w:t>“</w:t>
      </w:r>
      <w:r w:rsidR="00761F6F">
        <w:rPr>
          <w:sz w:val="24"/>
          <w:szCs w:val="24"/>
        </w:rPr>
        <w:t xml:space="preserve">Everyone at </w:t>
      </w:r>
      <w:proofErr w:type="spellStart"/>
      <w:r w:rsidR="00761F6F">
        <w:rPr>
          <w:sz w:val="24"/>
          <w:szCs w:val="24"/>
        </w:rPr>
        <w:t>Gattefossé</w:t>
      </w:r>
      <w:proofErr w:type="spellEnd"/>
      <w:r w:rsidR="00761F6F">
        <w:rPr>
          <w:sz w:val="24"/>
          <w:szCs w:val="24"/>
        </w:rPr>
        <w:t xml:space="preserve"> is excited about the opportunities and future growth of our company that the location in Lufkin, Texas offers. We know this facility will accelerate our core values of diligently working to guarantee the quality and </w:t>
      </w:r>
      <w:r w:rsidR="00060549">
        <w:rPr>
          <w:sz w:val="24"/>
          <w:szCs w:val="24"/>
        </w:rPr>
        <w:t>reliability</w:t>
      </w:r>
      <w:r w:rsidR="00761F6F">
        <w:rPr>
          <w:sz w:val="24"/>
          <w:szCs w:val="24"/>
        </w:rPr>
        <w:t xml:space="preserve"> of our ingredients while providing our customer with all </w:t>
      </w:r>
      <w:r>
        <w:rPr>
          <w:sz w:val="24"/>
          <w:szCs w:val="24"/>
        </w:rPr>
        <w:t xml:space="preserve">the support and resources they need to make successful products that address global consumers demands” said Eric Brun, President and CEO, </w:t>
      </w:r>
      <w:proofErr w:type="spellStart"/>
      <w:r>
        <w:rPr>
          <w:sz w:val="24"/>
          <w:szCs w:val="24"/>
        </w:rPr>
        <w:t>Gattefossé</w:t>
      </w:r>
      <w:proofErr w:type="spellEnd"/>
      <w:r>
        <w:rPr>
          <w:sz w:val="24"/>
          <w:szCs w:val="24"/>
        </w:rPr>
        <w:t xml:space="preserve"> North America.  </w:t>
      </w:r>
    </w:p>
    <w:bookmarkEnd w:id="0"/>
    <w:p w:rsidR="003168BA" w:rsidRDefault="003168BA" w:rsidP="003168BA">
      <w:pPr>
        <w:pStyle w:val="NoSpacing"/>
        <w:rPr>
          <w:rFonts w:cstheme="minorHAnsi"/>
          <w:sz w:val="24"/>
          <w:szCs w:val="24"/>
        </w:rPr>
      </w:pPr>
      <w:r>
        <w:rPr>
          <w:rFonts w:cstheme="minorHAnsi"/>
          <w:sz w:val="24"/>
          <w:szCs w:val="24"/>
        </w:rPr>
        <w:t>Bob Samford</w:t>
      </w:r>
    </w:p>
    <w:p w:rsidR="003168BA" w:rsidRDefault="003168BA" w:rsidP="003168BA">
      <w:pPr>
        <w:pStyle w:val="NoSpacing"/>
        <w:rPr>
          <w:rFonts w:cstheme="minorHAnsi"/>
          <w:sz w:val="24"/>
          <w:szCs w:val="24"/>
        </w:rPr>
      </w:pPr>
      <w:r>
        <w:rPr>
          <w:rFonts w:cstheme="minorHAnsi"/>
          <w:sz w:val="24"/>
          <w:szCs w:val="24"/>
        </w:rPr>
        <w:t xml:space="preserve">Director, Economic Development </w:t>
      </w:r>
    </w:p>
    <w:p w:rsidR="003168BA" w:rsidRDefault="003168BA" w:rsidP="003168BA">
      <w:pPr>
        <w:pStyle w:val="NoSpacing"/>
        <w:rPr>
          <w:rFonts w:cstheme="minorHAnsi"/>
          <w:sz w:val="24"/>
          <w:szCs w:val="24"/>
        </w:rPr>
      </w:pPr>
      <w:r>
        <w:rPr>
          <w:rFonts w:cstheme="minorHAnsi"/>
          <w:sz w:val="24"/>
          <w:szCs w:val="24"/>
        </w:rPr>
        <w:t>City of Lufkin</w:t>
      </w:r>
    </w:p>
    <w:p w:rsidR="003168BA" w:rsidRDefault="000E0B94" w:rsidP="003168BA">
      <w:pPr>
        <w:pStyle w:val="NoSpacing"/>
        <w:rPr>
          <w:rFonts w:cstheme="minorHAnsi"/>
          <w:sz w:val="24"/>
          <w:szCs w:val="24"/>
        </w:rPr>
      </w:pPr>
      <w:hyperlink r:id="rId8" w:history="1">
        <w:r w:rsidR="003168BA">
          <w:rPr>
            <w:rStyle w:val="Hyperlink"/>
            <w:rFonts w:cstheme="minorHAnsi"/>
            <w:sz w:val="24"/>
            <w:szCs w:val="24"/>
          </w:rPr>
          <w:t>bsamford@cityoflufkin.com</w:t>
        </w:r>
      </w:hyperlink>
    </w:p>
    <w:p w:rsidR="003168BA" w:rsidRDefault="003168BA" w:rsidP="003168BA">
      <w:pPr>
        <w:pStyle w:val="NoSpacing"/>
        <w:rPr>
          <w:rFonts w:cstheme="minorHAnsi"/>
          <w:sz w:val="24"/>
          <w:szCs w:val="24"/>
        </w:rPr>
      </w:pPr>
      <w:r>
        <w:rPr>
          <w:rFonts w:cstheme="minorHAnsi"/>
          <w:sz w:val="24"/>
          <w:szCs w:val="24"/>
        </w:rPr>
        <w:t>936.633.0221</w:t>
      </w:r>
    </w:p>
    <w:sectPr w:rsidR="003168BA" w:rsidSect="00FC79FD">
      <w:headerReference w:type="default" r:id="rId9"/>
      <w:pgSz w:w="12240" w:h="15840"/>
      <w:pgMar w:top="3600" w:right="1440" w:bottom="90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B94" w:rsidRDefault="000E0B94" w:rsidP="001543B8">
      <w:r>
        <w:separator/>
      </w:r>
    </w:p>
  </w:endnote>
  <w:endnote w:type="continuationSeparator" w:id="0">
    <w:p w:rsidR="000E0B94" w:rsidRDefault="000E0B94" w:rsidP="0015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B94" w:rsidRDefault="000E0B94" w:rsidP="001543B8">
      <w:r>
        <w:separator/>
      </w:r>
    </w:p>
  </w:footnote>
  <w:footnote w:type="continuationSeparator" w:id="0">
    <w:p w:rsidR="000E0B94" w:rsidRDefault="000E0B94" w:rsidP="0015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98" w:rsidRDefault="00F00598" w:rsidP="00F00598">
    <w:pPr>
      <w:pStyle w:val="Header"/>
      <w:jc w:val="center"/>
      <w:rPr>
        <w:rFonts w:ascii="Arial" w:hAnsi="Arial" w:cs="Arial"/>
        <w:b/>
        <w:i/>
        <w:noProof/>
        <w:sz w:val="24"/>
        <w:szCs w:val="24"/>
      </w:rPr>
    </w:pPr>
  </w:p>
  <w:p w:rsidR="001543B8" w:rsidRPr="001543B8" w:rsidRDefault="0046016F" w:rsidP="00F00598">
    <w:pPr>
      <w:pStyle w:val="Header"/>
      <w:jc w:val="center"/>
      <w:rPr>
        <w:rFonts w:ascii="Arial" w:hAnsi="Arial" w:cs="Arial"/>
        <w:b/>
        <w:i/>
        <w:noProof/>
        <w:sz w:val="24"/>
        <w:szCs w:val="24"/>
      </w:rPr>
    </w:pPr>
    <w:r>
      <w:rPr>
        <w:rFonts w:ascii="Arial" w:hAnsi="Arial" w:cs="Arial"/>
        <w:b/>
        <w:i/>
        <w:noProof/>
        <w:sz w:val="24"/>
        <w:szCs w:val="24"/>
      </w:rPr>
      <mc:AlternateContent>
        <mc:Choice Requires="wps">
          <w:drawing>
            <wp:anchor distT="0" distB="0" distL="114300" distR="114300" simplePos="0" relativeHeight="251657216" behindDoc="0" locked="0" layoutInCell="1" allowOverlap="1" wp14:anchorId="39AE85BA" wp14:editId="24B88B2B">
              <wp:simplePos x="0" y="0"/>
              <wp:positionH relativeFrom="column">
                <wp:posOffset>914400</wp:posOffset>
              </wp:positionH>
              <wp:positionV relativeFrom="paragraph">
                <wp:posOffset>978663</wp:posOffset>
              </wp:positionV>
              <wp:extent cx="4178808" cy="786384"/>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808" cy="786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3B8" w:rsidRPr="00F00598" w:rsidRDefault="0046016F" w:rsidP="00F00598">
                          <w:pPr>
                            <w:pStyle w:val="Header"/>
                            <w:ind w:left="-720"/>
                            <w:rPr>
                              <w:rFonts w:ascii="Arial" w:hAnsi="Arial" w:cs="Arial"/>
                              <w:color w:val="2F4747"/>
                              <w:sz w:val="24"/>
                              <w:szCs w:val="24"/>
                            </w:rPr>
                          </w:pPr>
                          <w:r w:rsidRPr="00F00598">
                            <w:rPr>
                              <w:rFonts w:ascii="Arial" w:hAnsi="Arial" w:cs="Arial"/>
                              <w:color w:val="2F4747"/>
                              <w:sz w:val="24"/>
                              <w:szCs w:val="24"/>
                            </w:rPr>
                            <w:t xml:space="preserve">         </w:t>
                          </w:r>
                          <w:r w:rsidR="001543B8" w:rsidRPr="00F00598">
                            <w:rPr>
                              <w:rFonts w:ascii="Arial" w:hAnsi="Arial" w:cs="Arial"/>
                              <w:color w:val="2F4747"/>
                              <w:sz w:val="18"/>
                              <w:szCs w:val="18"/>
                            </w:rPr>
                            <w:t>300 East Shepherd</w:t>
                          </w:r>
                          <w:r w:rsidR="00F00598" w:rsidRPr="00F00598">
                            <w:rPr>
                              <w:rFonts w:ascii="Arial" w:hAnsi="Arial" w:cs="Arial"/>
                              <w:color w:val="2F4747"/>
                              <w:sz w:val="18"/>
                              <w:szCs w:val="18"/>
                            </w:rPr>
                            <w:t xml:space="preserve"> </w:t>
                          </w:r>
                          <w:r w:rsidR="001543B8" w:rsidRPr="00F00598">
                            <w:rPr>
                              <w:rFonts w:ascii="Arial" w:hAnsi="Arial" w:cs="Arial"/>
                              <w:color w:val="2F4747"/>
                              <w:sz w:val="18"/>
                              <w:szCs w:val="18"/>
                            </w:rPr>
                            <w:t>P.O. Drawer 190</w:t>
                          </w:r>
                          <w:r w:rsidR="00F00598" w:rsidRPr="00F00598">
                            <w:rPr>
                              <w:rFonts w:ascii="Arial" w:hAnsi="Arial" w:cs="Arial"/>
                              <w:color w:val="2F4747"/>
                              <w:sz w:val="18"/>
                              <w:szCs w:val="18"/>
                            </w:rPr>
                            <w:t xml:space="preserve"> </w:t>
                          </w:r>
                          <w:r w:rsidR="001543B8" w:rsidRPr="00F00598">
                            <w:rPr>
                              <w:rFonts w:ascii="Arial" w:hAnsi="Arial" w:cs="Arial"/>
                              <w:color w:val="2F4747"/>
                              <w:sz w:val="18"/>
                              <w:szCs w:val="18"/>
                            </w:rPr>
                            <w:t>Lufkin, Texas 75902-0190</w:t>
                          </w:r>
                          <w:r w:rsidR="00F00598" w:rsidRPr="00F00598">
                            <w:rPr>
                              <w:rFonts w:ascii="Arial" w:hAnsi="Arial" w:cs="Arial"/>
                              <w:color w:val="2F4747"/>
                              <w:sz w:val="18"/>
                              <w:szCs w:val="18"/>
                            </w:rPr>
                            <w:t xml:space="preserve"> </w:t>
                          </w:r>
                          <w:r w:rsidR="004E2489" w:rsidRPr="00F00598">
                            <w:rPr>
                              <w:rFonts w:ascii="Arial" w:hAnsi="Arial" w:cs="Arial"/>
                              <w:color w:val="2F4747"/>
                              <w:sz w:val="18"/>
                              <w:szCs w:val="18"/>
                            </w:rPr>
                            <w:t>(936)-633-0251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E85BA" id="_x0000_t202" coordsize="21600,21600" o:spt="202" path="m,l,21600r21600,l21600,xe">
              <v:stroke joinstyle="miter"/>
              <v:path gradientshapeok="t" o:connecttype="rect"/>
            </v:shapetype>
            <v:shape id="Text Box 1" o:spid="_x0000_s1026" type="#_x0000_t202" style="position:absolute;left:0;text-align:left;margin-left:1in;margin-top:77.05pt;width:329.05pt;height:6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udggIAAA8FAAAOAAAAZHJzL2Uyb0RvYy54bWysVNuO2yAQfa/Uf0C8Z32pk9hWnNUm21SV&#10;thdptx9AAMeoNlAgsbdV/70DTrLZXqSqqh8wA8NhZs4ZFtdD16IDN1YoWeHkKsaIS6qYkLsKf3rY&#10;THKMrCOSkVZJXuFHbvH18uWLRa9LnqpGtYwbBCDSlr2ucOOcLqPI0oZ3xF4pzSVs1sp0xIFpdhEz&#10;pAf0ro3SOJ5FvTJMG0W5tbB6O27iZcCva07dh7q23KG2whCbC6MJ49aP0XJByp0huhH0GAb5hyg6&#10;IiRceoa6JY6gvRG/QHWCGmVV7a6o6iJV14LykANkk8Q/ZXPfEM1DLlAcq89lsv8Plr4/fDRIsAqn&#10;GEnSAUUPfHBopQaU+Or02pbgdK/BzQ2wDCyHTK2+U/SzRVKtGyJ3/MYY1TecMIgunIwujo441oNs&#10;+3eKwTVk71QAGmrT+dJBMRCgA0uPZ2Z8KBQWs2Se5zFoicLePJ+9yjMfXETK02ltrHvDVYf8pMIG&#10;mA/o5HBn3eh6cvGXWdUKthFtGwyz265bgw4EVLIJ3xH9mVsrvbNU/tiIOK5AkHCH3/PhBta/FUma&#10;xau0mGxm+XySbbLppJjH+SROilUxi7Miu9189wEmWdkIxri8E5KfFJhkf8fwsRdG7QQNor7CxTSd&#10;jhT9Mck4fL9LshMOGrIVXYXzsxMpPbGvJYO0SemIaMd59Dz8QAjU4PQPVQky8MyPGnDDdgAUr42t&#10;Yo8gCKOAL2AdXhGYNMp8xaiHjqyw/bInhmPUvpUgqiLJMt/Cwcim8xQMc7mzvdwhkgJUhR1G43Tt&#10;xrbfayN2Ddw0yliqGxBiLYJGnqKCFLwBXReSOb4Qvq0v7eD19I4tfwAAAP//AwBQSwMEFAAGAAgA&#10;AAAhAI1r+u3eAAAACwEAAA8AAABkcnMvZG93bnJldi54bWxMj91Og0AQhe9NfIfNmHhj7FJCS4ss&#10;jZpovO3PAwwwBSI7S9htoW/veKV352ROznwn3822V1cafefYwHIRgSKuXN1xY+B0/HjegPIBucbe&#10;MRm4kYddcX+XY1a7ifd0PYRGSQn7DA20IQyZ1r5qyaJfuIFYbmc3Wgxix0bXI05SbnsdR9FaW+xY&#10;PrQ40HtL1ffhYg2cv6an1XYqP8Mp3SfrN+zS0t2MeXyYX19ABZrDXxh+8QUdCmEq3YVrr3rxSSJb&#10;gohVsgQliU0UiygNxGm6BV3k+v+G4gcAAP//AwBQSwECLQAUAAYACAAAACEAtoM4kv4AAADhAQAA&#10;EwAAAAAAAAAAAAAAAAAAAAAAW0NvbnRlbnRfVHlwZXNdLnhtbFBLAQItABQABgAIAAAAIQA4/SH/&#10;1gAAAJQBAAALAAAAAAAAAAAAAAAAAC8BAABfcmVscy8ucmVsc1BLAQItABQABgAIAAAAIQARTUud&#10;ggIAAA8FAAAOAAAAAAAAAAAAAAAAAC4CAABkcnMvZTJvRG9jLnhtbFBLAQItABQABgAIAAAAIQCN&#10;a/rt3gAAAAsBAAAPAAAAAAAAAAAAAAAAANwEAABkcnMvZG93bnJldi54bWxQSwUGAAAAAAQABADz&#10;AAAA5wUAAAAA&#10;" stroked="f">
              <v:textbox>
                <w:txbxContent>
                  <w:p w:rsidR="001543B8" w:rsidRPr="00F00598" w:rsidRDefault="0046016F" w:rsidP="00F00598">
                    <w:pPr>
                      <w:pStyle w:val="Header"/>
                      <w:ind w:left="-720"/>
                      <w:rPr>
                        <w:rFonts w:ascii="Arial" w:hAnsi="Arial" w:cs="Arial"/>
                        <w:color w:val="2F4747"/>
                        <w:sz w:val="24"/>
                        <w:szCs w:val="24"/>
                      </w:rPr>
                    </w:pPr>
                    <w:r w:rsidRPr="00F00598">
                      <w:rPr>
                        <w:rFonts w:ascii="Arial" w:hAnsi="Arial" w:cs="Arial"/>
                        <w:color w:val="2F4747"/>
                        <w:sz w:val="24"/>
                        <w:szCs w:val="24"/>
                      </w:rPr>
                      <w:t xml:space="preserve">         </w:t>
                    </w:r>
                    <w:r w:rsidR="001543B8" w:rsidRPr="00F00598">
                      <w:rPr>
                        <w:rFonts w:ascii="Arial" w:hAnsi="Arial" w:cs="Arial"/>
                        <w:color w:val="2F4747"/>
                        <w:sz w:val="18"/>
                        <w:szCs w:val="18"/>
                      </w:rPr>
                      <w:t>300 East Shepherd</w:t>
                    </w:r>
                    <w:r w:rsidR="00F00598" w:rsidRPr="00F00598">
                      <w:rPr>
                        <w:rFonts w:ascii="Arial" w:hAnsi="Arial" w:cs="Arial"/>
                        <w:color w:val="2F4747"/>
                        <w:sz w:val="18"/>
                        <w:szCs w:val="18"/>
                      </w:rPr>
                      <w:t xml:space="preserve"> </w:t>
                    </w:r>
                    <w:r w:rsidR="001543B8" w:rsidRPr="00F00598">
                      <w:rPr>
                        <w:rFonts w:ascii="Arial" w:hAnsi="Arial" w:cs="Arial"/>
                        <w:color w:val="2F4747"/>
                        <w:sz w:val="18"/>
                        <w:szCs w:val="18"/>
                      </w:rPr>
                      <w:t>P.O. Drawer 190</w:t>
                    </w:r>
                    <w:r w:rsidR="00F00598" w:rsidRPr="00F00598">
                      <w:rPr>
                        <w:rFonts w:ascii="Arial" w:hAnsi="Arial" w:cs="Arial"/>
                        <w:color w:val="2F4747"/>
                        <w:sz w:val="18"/>
                        <w:szCs w:val="18"/>
                      </w:rPr>
                      <w:t xml:space="preserve"> </w:t>
                    </w:r>
                    <w:r w:rsidR="001543B8" w:rsidRPr="00F00598">
                      <w:rPr>
                        <w:rFonts w:ascii="Arial" w:hAnsi="Arial" w:cs="Arial"/>
                        <w:color w:val="2F4747"/>
                        <w:sz w:val="18"/>
                        <w:szCs w:val="18"/>
                      </w:rPr>
                      <w:t>Lufkin, Texas 75902-0190</w:t>
                    </w:r>
                    <w:r w:rsidR="00F00598" w:rsidRPr="00F00598">
                      <w:rPr>
                        <w:rFonts w:ascii="Arial" w:hAnsi="Arial" w:cs="Arial"/>
                        <w:color w:val="2F4747"/>
                        <w:sz w:val="18"/>
                        <w:szCs w:val="18"/>
                      </w:rPr>
                      <w:t xml:space="preserve"> </w:t>
                    </w:r>
                    <w:r w:rsidR="004E2489" w:rsidRPr="00F00598">
                      <w:rPr>
                        <w:rFonts w:ascii="Arial" w:hAnsi="Arial" w:cs="Arial"/>
                        <w:color w:val="2F4747"/>
                        <w:sz w:val="18"/>
                        <w:szCs w:val="18"/>
                      </w:rPr>
                      <w:t>(936)-633-0251</w:t>
                    </w:r>
                  </w:p>
                </w:txbxContent>
              </v:textbox>
            </v:shape>
          </w:pict>
        </mc:Fallback>
      </mc:AlternateContent>
    </w:r>
    <w:r>
      <w:rPr>
        <w:rFonts w:ascii="Arial" w:hAnsi="Arial" w:cs="Arial"/>
        <w:b/>
        <w:i/>
        <w:noProof/>
        <w:sz w:val="24"/>
        <w:szCs w:val="24"/>
      </w:rPr>
      <w:drawing>
        <wp:inline distT="0" distB="0" distL="0" distR="0" wp14:anchorId="251E48D6" wp14:editId="0AEABE5E">
          <wp:extent cx="3959352" cy="824865"/>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fkin_Texas_logo_04DEC2018.jpg"/>
                  <pic:cNvPicPr/>
                </pic:nvPicPr>
                <pic:blipFill>
                  <a:blip r:embed="rId1">
                    <a:extLst>
                      <a:ext uri="{28A0092B-C50C-407E-A947-70E740481C1C}">
                        <a14:useLocalDpi xmlns:a14="http://schemas.microsoft.com/office/drawing/2010/main" val="0"/>
                      </a:ext>
                    </a:extLst>
                  </a:blip>
                  <a:stretch>
                    <a:fillRect/>
                  </a:stretch>
                </pic:blipFill>
                <pic:spPr>
                  <a:xfrm>
                    <a:off x="0" y="0"/>
                    <a:ext cx="3959352" cy="824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38A"/>
    <w:multiLevelType w:val="hybridMultilevel"/>
    <w:tmpl w:val="5EFA3BA6"/>
    <w:lvl w:ilvl="0" w:tplc="759C7E6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5D5B8E"/>
    <w:multiLevelType w:val="hybridMultilevel"/>
    <w:tmpl w:val="FCDA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517E2"/>
    <w:multiLevelType w:val="hybridMultilevel"/>
    <w:tmpl w:val="C41C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B0"/>
    <w:rsid w:val="00033503"/>
    <w:rsid w:val="00052DE1"/>
    <w:rsid w:val="00060549"/>
    <w:rsid w:val="00072D8B"/>
    <w:rsid w:val="000852FA"/>
    <w:rsid w:val="000962AE"/>
    <w:rsid w:val="000A3762"/>
    <w:rsid w:val="000C224B"/>
    <w:rsid w:val="000D3290"/>
    <w:rsid w:val="000E0B94"/>
    <w:rsid w:val="000F5D56"/>
    <w:rsid w:val="00145627"/>
    <w:rsid w:val="001543B8"/>
    <w:rsid w:val="00192D3B"/>
    <w:rsid w:val="00200FF9"/>
    <w:rsid w:val="00211AFB"/>
    <w:rsid w:val="00223020"/>
    <w:rsid w:val="0024493C"/>
    <w:rsid w:val="0025244A"/>
    <w:rsid w:val="00276E0F"/>
    <w:rsid w:val="00284AAE"/>
    <w:rsid w:val="002A66C9"/>
    <w:rsid w:val="003168BA"/>
    <w:rsid w:val="0033012C"/>
    <w:rsid w:val="00333F92"/>
    <w:rsid w:val="003448B0"/>
    <w:rsid w:val="00352C2E"/>
    <w:rsid w:val="003A312D"/>
    <w:rsid w:val="003B3E3E"/>
    <w:rsid w:val="004046BA"/>
    <w:rsid w:val="0042764A"/>
    <w:rsid w:val="00436257"/>
    <w:rsid w:val="004378E1"/>
    <w:rsid w:val="004575FB"/>
    <w:rsid w:val="0046016F"/>
    <w:rsid w:val="004D6224"/>
    <w:rsid w:val="004E2489"/>
    <w:rsid w:val="00510E73"/>
    <w:rsid w:val="00553BC8"/>
    <w:rsid w:val="005760D4"/>
    <w:rsid w:val="005B10F5"/>
    <w:rsid w:val="005C375A"/>
    <w:rsid w:val="006230A5"/>
    <w:rsid w:val="00633CAB"/>
    <w:rsid w:val="00646B54"/>
    <w:rsid w:val="00651FB0"/>
    <w:rsid w:val="0067529C"/>
    <w:rsid w:val="006B6704"/>
    <w:rsid w:val="00717A4C"/>
    <w:rsid w:val="0073387A"/>
    <w:rsid w:val="00737CE0"/>
    <w:rsid w:val="00761F6F"/>
    <w:rsid w:val="00780800"/>
    <w:rsid w:val="00796469"/>
    <w:rsid w:val="007B508B"/>
    <w:rsid w:val="007C4913"/>
    <w:rsid w:val="00860EBA"/>
    <w:rsid w:val="008B21B4"/>
    <w:rsid w:val="0093521D"/>
    <w:rsid w:val="009A00CA"/>
    <w:rsid w:val="009C6033"/>
    <w:rsid w:val="009D4251"/>
    <w:rsid w:val="00A06224"/>
    <w:rsid w:val="00A20FE6"/>
    <w:rsid w:val="00A27E54"/>
    <w:rsid w:val="00AB75EE"/>
    <w:rsid w:val="00B849A9"/>
    <w:rsid w:val="00BA1D7B"/>
    <w:rsid w:val="00BB619A"/>
    <w:rsid w:val="00C023A2"/>
    <w:rsid w:val="00CD2309"/>
    <w:rsid w:val="00CE455A"/>
    <w:rsid w:val="00D97A79"/>
    <w:rsid w:val="00DD101A"/>
    <w:rsid w:val="00E0548E"/>
    <w:rsid w:val="00E11E0B"/>
    <w:rsid w:val="00E52A63"/>
    <w:rsid w:val="00E537FB"/>
    <w:rsid w:val="00E62C7B"/>
    <w:rsid w:val="00EC454A"/>
    <w:rsid w:val="00EC57BE"/>
    <w:rsid w:val="00F00598"/>
    <w:rsid w:val="00F16007"/>
    <w:rsid w:val="00FC79FD"/>
    <w:rsid w:val="00FC7CCD"/>
    <w:rsid w:val="00FD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7A10F-4CA9-4E74-954C-D4DBF397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F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D3B"/>
    <w:pPr>
      <w:spacing w:after="0" w:line="240" w:lineRule="auto"/>
    </w:pPr>
  </w:style>
  <w:style w:type="paragraph" w:styleId="Header">
    <w:name w:val="header"/>
    <w:basedOn w:val="Normal"/>
    <w:link w:val="HeaderChar"/>
    <w:uiPriority w:val="99"/>
    <w:unhideWhenUsed/>
    <w:rsid w:val="00154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3B8"/>
  </w:style>
  <w:style w:type="paragraph" w:styleId="Footer">
    <w:name w:val="footer"/>
    <w:basedOn w:val="Normal"/>
    <w:link w:val="FooterChar"/>
    <w:uiPriority w:val="99"/>
    <w:unhideWhenUsed/>
    <w:rsid w:val="00154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3B8"/>
  </w:style>
  <w:style w:type="paragraph" w:styleId="BalloonText">
    <w:name w:val="Balloon Text"/>
    <w:basedOn w:val="Normal"/>
    <w:link w:val="BalloonTextChar"/>
    <w:uiPriority w:val="99"/>
    <w:semiHidden/>
    <w:unhideWhenUsed/>
    <w:rsid w:val="001543B8"/>
    <w:rPr>
      <w:rFonts w:ascii="Tahoma" w:hAnsi="Tahoma" w:cs="Tahoma"/>
      <w:sz w:val="16"/>
      <w:szCs w:val="16"/>
    </w:rPr>
  </w:style>
  <w:style w:type="character" w:customStyle="1" w:styleId="BalloonTextChar">
    <w:name w:val="Balloon Text Char"/>
    <w:basedOn w:val="DefaultParagraphFont"/>
    <w:link w:val="BalloonText"/>
    <w:uiPriority w:val="99"/>
    <w:semiHidden/>
    <w:rsid w:val="001543B8"/>
    <w:rPr>
      <w:rFonts w:ascii="Tahoma" w:hAnsi="Tahoma" w:cs="Tahoma"/>
      <w:sz w:val="16"/>
      <w:szCs w:val="16"/>
    </w:rPr>
  </w:style>
  <w:style w:type="character" w:styleId="Hyperlink">
    <w:name w:val="Hyperlink"/>
    <w:basedOn w:val="DefaultParagraphFont"/>
    <w:uiPriority w:val="99"/>
    <w:unhideWhenUsed/>
    <w:rsid w:val="004E2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mford@cityoflufki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Economic%20Development%20Shared\4%20B\Press%20Releases\Comments%20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27817-1C88-417B-9CD2-054FAEF7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Comments GE</Template>
  <TotalTime>6</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Lufkin</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Stacy</dc:creator>
  <cp:keywords/>
  <dc:description/>
  <cp:lastModifiedBy>Bob Samford</cp:lastModifiedBy>
  <cp:revision>4</cp:revision>
  <cp:lastPrinted>2020-12-22T13:58:00Z</cp:lastPrinted>
  <dcterms:created xsi:type="dcterms:W3CDTF">2020-12-17T17:31:00Z</dcterms:created>
  <dcterms:modified xsi:type="dcterms:W3CDTF">2020-12-22T14:00:00Z</dcterms:modified>
</cp:coreProperties>
</file>