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BA" w:rsidRDefault="003168BA" w:rsidP="003168BA">
      <w:pPr>
        <w:spacing w:after="0" w:line="240" w:lineRule="auto"/>
        <w:rPr>
          <w:sz w:val="24"/>
          <w:szCs w:val="24"/>
        </w:rPr>
      </w:pPr>
      <w:bookmarkStart w:id="0" w:name="_Hlk52803749"/>
      <w:r>
        <w:rPr>
          <w:sz w:val="24"/>
          <w:szCs w:val="24"/>
        </w:rPr>
        <w:t>October 6, 2020</w:t>
      </w:r>
    </w:p>
    <w:p w:rsidR="003168BA" w:rsidRDefault="003168BA" w:rsidP="003168BA">
      <w:pPr>
        <w:spacing w:after="0" w:line="240" w:lineRule="auto"/>
        <w:rPr>
          <w:sz w:val="24"/>
          <w:szCs w:val="24"/>
        </w:rPr>
      </w:pPr>
      <w:r>
        <w:rPr>
          <w:sz w:val="24"/>
          <w:szCs w:val="24"/>
        </w:rPr>
        <w:t>Press Release</w:t>
      </w:r>
    </w:p>
    <w:p w:rsidR="003168BA" w:rsidRDefault="003168BA" w:rsidP="003168BA">
      <w:pPr>
        <w:spacing w:after="0" w:line="240" w:lineRule="auto"/>
        <w:rPr>
          <w:sz w:val="24"/>
          <w:szCs w:val="24"/>
        </w:rPr>
      </w:pPr>
      <w:r>
        <w:rPr>
          <w:sz w:val="24"/>
          <w:szCs w:val="24"/>
        </w:rPr>
        <w:t xml:space="preserve">Downtown Urban Development </w:t>
      </w:r>
    </w:p>
    <w:p w:rsidR="003168BA" w:rsidRDefault="003168BA" w:rsidP="003168BA">
      <w:pPr>
        <w:rPr>
          <w:sz w:val="24"/>
          <w:szCs w:val="24"/>
        </w:rPr>
      </w:pPr>
    </w:p>
    <w:p w:rsidR="003168BA" w:rsidRDefault="003168BA" w:rsidP="003168BA">
      <w:pPr>
        <w:rPr>
          <w:color w:val="000000" w:themeColor="text1"/>
          <w:sz w:val="24"/>
          <w:szCs w:val="24"/>
        </w:rPr>
      </w:pPr>
      <w:r>
        <w:rPr>
          <w:sz w:val="24"/>
          <w:szCs w:val="24"/>
        </w:rPr>
        <w:t xml:space="preserve">The Lufkin City Council voted tonight in support of a recent Lufkin Economic Development Corporation (LEDC) Board of Directors unanimous vote to approve and fund a planning, urban design and landscape vision by the architectural firm </w:t>
      </w:r>
      <w:proofErr w:type="spellStart"/>
      <w:r>
        <w:rPr>
          <w:sz w:val="24"/>
          <w:szCs w:val="24"/>
        </w:rPr>
        <w:t>Asakura</w:t>
      </w:r>
      <w:proofErr w:type="spellEnd"/>
      <w:r>
        <w:rPr>
          <w:sz w:val="24"/>
          <w:szCs w:val="24"/>
        </w:rPr>
        <w:t xml:space="preserve"> Robinson (AR). The LEDC envisions dynamic urban places with accessible transportation infrastructure and engaging, multi-functional, environmentally sound, public gathering spaces that celebrate the unique culture, heritage and creativity of our community.  </w:t>
      </w:r>
    </w:p>
    <w:p w:rsidR="003168BA" w:rsidRDefault="003168BA" w:rsidP="003168BA">
      <w:pPr>
        <w:rPr>
          <w:rFonts w:cstheme="minorHAnsi"/>
          <w:color w:val="000000"/>
          <w:sz w:val="24"/>
          <w:szCs w:val="24"/>
        </w:rPr>
      </w:pPr>
      <w:r>
        <w:rPr>
          <w:rFonts w:cstheme="minorHAnsi"/>
          <w:color w:val="000000"/>
          <w:sz w:val="24"/>
          <w:szCs w:val="24"/>
        </w:rPr>
        <w:t>“The architectural firm (</w:t>
      </w:r>
      <w:proofErr w:type="spellStart"/>
      <w:r>
        <w:rPr>
          <w:rFonts w:cstheme="minorHAnsi"/>
          <w:color w:val="000000"/>
          <w:sz w:val="24"/>
          <w:szCs w:val="24"/>
        </w:rPr>
        <w:t>Asakura</w:t>
      </w:r>
      <w:proofErr w:type="spellEnd"/>
      <w:r>
        <w:rPr>
          <w:rFonts w:cstheme="minorHAnsi"/>
          <w:color w:val="000000"/>
          <w:sz w:val="24"/>
          <w:szCs w:val="24"/>
        </w:rPr>
        <w:t xml:space="preserve"> Robinson) has built a solid reputation for sustainable design solutions and design excellence. LEDC will be laser focused that any downtown projects will include interaction, diversity and innovation. This project has the potential to enhance the vitality for sustained growth in Lufkin’s downtown and surrounding areas. LEDC is enthusiastic about the benefits of this project and how it can </w:t>
      </w:r>
      <w:proofErr w:type="spellStart"/>
      <w:r>
        <w:rPr>
          <w:rFonts w:cstheme="minorHAnsi"/>
          <w:color w:val="000000"/>
          <w:sz w:val="24"/>
          <w:szCs w:val="24"/>
        </w:rPr>
        <w:t>compliment</w:t>
      </w:r>
      <w:proofErr w:type="spellEnd"/>
      <w:r>
        <w:rPr>
          <w:rFonts w:cstheme="minorHAnsi"/>
          <w:color w:val="000000"/>
          <w:sz w:val="24"/>
          <w:szCs w:val="24"/>
        </w:rPr>
        <w:t xml:space="preserve"> our city’s recent economic development successes” said Bob Samford, Director of Lufkin Economic Development Corporation.    </w:t>
      </w:r>
    </w:p>
    <w:p w:rsidR="003168BA" w:rsidRDefault="003168BA" w:rsidP="003168BA">
      <w:pPr>
        <w:rPr>
          <w:sz w:val="24"/>
          <w:szCs w:val="24"/>
        </w:rPr>
      </w:pPr>
      <w:r>
        <w:rPr>
          <w:sz w:val="24"/>
          <w:szCs w:val="24"/>
        </w:rPr>
        <w:t>The AR work plan to achieve the project objectives will be divided into three phases- Understand, Envision and Act.</w:t>
      </w:r>
      <w:r w:rsidR="00AE22E3">
        <w:rPr>
          <w:sz w:val="24"/>
          <w:szCs w:val="24"/>
        </w:rPr>
        <w:t xml:space="preserve"> This task will culminate with a Downtown Vision Report (DVR) which will detail specific actions, priorities, cost estimates, potential public/private funding sources and timeline for completion.</w:t>
      </w:r>
      <w:r>
        <w:rPr>
          <w:sz w:val="24"/>
          <w:szCs w:val="24"/>
        </w:rPr>
        <w:t xml:space="preserve"> The timeline</w:t>
      </w:r>
      <w:r w:rsidR="00AE22E3">
        <w:rPr>
          <w:sz w:val="24"/>
          <w:szCs w:val="24"/>
        </w:rPr>
        <w:t xml:space="preserve"> for the DVR </w:t>
      </w:r>
      <w:r>
        <w:rPr>
          <w:sz w:val="24"/>
          <w:szCs w:val="24"/>
        </w:rPr>
        <w:t xml:space="preserve">is approximately 5 months </w:t>
      </w:r>
      <w:r w:rsidR="00AE22E3">
        <w:rPr>
          <w:sz w:val="24"/>
          <w:szCs w:val="24"/>
        </w:rPr>
        <w:t>and</w:t>
      </w:r>
      <w:r>
        <w:rPr>
          <w:sz w:val="24"/>
          <w:szCs w:val="24"/>
        </w:rPr>
        <w:t xml:space="preserve"> a cost not to exceed $50 thousand which will be paid by LEDC.  </w:t>
      </w:r>
    </w:p>
    <w:p w:rsidR="003168BA" w:rsidRDefault="003168BA" w:rsidP="003168BA">
      <w:pPr>
        <w:rPr>
          <w:rFonts w:cstheme="minorHAnsi"/>
          <w:sz w:val="24"/>
          <w:szCs w:val="24"/>
        </w:rPr>
      </w:pPr>
      <w:bookmarkStart w:id="1" w:name="_GoBack"/>
      <w:bookmarkEnd w:id="1"/>
    </w:p>
    <w:bookmarkEnd w:id="0"/>
    <w:p w:rsidR="003168BA" w:rsidRDefault="003168BA" w:rsidP="003168BA">
      <w:pPr>
        <w:pStyle w:val="NoSpacing"/>
        <w:rPr>
          <w:rFonts w:cstheme="minorHAnsi"/>
          <w:sz w:val="24"/>
          <w:szCs w:val="24"/>
        </w:rPr>
      </w:pPr>
      <w:r>
        <w:rPr>
          <w:rFonts w:cstheme="minorHAnsi"/>
          <w:sz w:val="24"/>
          <w:szCs w:val="24"/>
        </w:rPr>
        <w:t>Bob Samford</w:t>
      </w:r>
    </w:p>
    <w:p w:rsidR="003168BA" w:rsidRDefault="003168BA" w:rsidP="003168BA">
      <w:pPr>
        <w:pStyle w:val="NoSpacing"/>
        <w:rPr>
          <w:rFonts w:cstheme="minorHAnsi"/>
          <w:sz w:val="24"/>
          <w:szCs w:val="24"/>
        </w:rPr>
      </w:pPr>
      <w:r>
        <w:rPr>
          <w:rFonts w:cstheme="minorHAnsi"/>
          <w:sz w:val="24"/>
          <w:szCs w:val="24"/>
        </w:rPr>
        <w:t xml:space="preserve">Director, Economic Development </w:t>
      </w:r>
    </w:p>
    <w:p w:rsidR="003168BA" w:rsidRDefault="003168BA" w:rsidP="003168BA">
      <w:pPr>
        <w:pStyle w:val="NoSpacing"/>
        <w:rPr>
          <w:rFonts w:cstheme="minorHAnsi"/>
          <w:sz w:val="24"/>
          <w:szCs w:val="24"/>
        </w:rPr>
      </w:pPr>
      <w:r>
        <w:rPr>
          <w:rFonts w:cstheme="minorHAnsi"/>
          <w:sz w:val="24"/>
          <w:szCs w:val="24"/>
        </w:rPr>
        <w:t>City of Lufkin</w:t>
      </w:r>
    </w:p>
    <w:p w:rsidR="003168BA" w:rsidRDefault="00D758EE" w:rsidP="003168BA">
      <w:pPr>
        <w:pStyle w:val="NoSpacing"/>
        <w:rPr>
          <w:rFonts w:cstheme="minorHAnsi"/>
          <w:sz w:val="24"/>
          <w:szCs w:val="24"/>
        </w:rPr>
      </w:pPr>
      <w:hyperlink r:id="rId8" w:history="1">
        <w:r w:rsidR="003168BA">
          <w:rPr>
            <w:rStyle w:val="Hyperlink"/>
            <w:rFonts w:cstheme="minorHAnsi"/>
            <w:sz w:val="24"/>
            <w:szCs w:val="24"/>
          </w:rPr>
          <w:t>bsamford@cityoflufkin.com</w:t>
        </w:r>
      </w:hyperlink>
    </w:p>
    <w:p w:rsidR="003168BA" w:rsidRDefault="003168BA" w:rsidP="003168BA">
      <w:pPr>
        <w:pStyle w:val="NoSpacing"/>
        <w:rPr>
          <w:rFonts w:cstheme="minorHAnsi"/>
          <w:sz w:val="24"/>
          <w:szCs w:val="24"/>
        </w:rPr>
      </w:pPr>
      <w:r>
        <w:rPr>
          <w:rFonts w:cstheme="minorHAnsi"/>
          <w:sz w:val="24"/>
          <w:szCs w:val="24"/>
        </w:rPr>
        <w:t>936.633.0221</w:t>
      </w:r>
    </w:p>
    <w:p w:rsidR="003168BA" w:rsidRDefault="003168BA" w:rsidP="003168BA">
      <w:pPr>
        <w:rPr>
          <w:sz w:val="24"/>
          <w:szCs w:val="24"/>
        </w:rPr>
      </w:pPr>
    </w:p>
    <w:p w:rsidR="003168BA" w:rsidRDefault="003168BA" w:rsidP="003168BA">
      <w:pPr>
        <w:pStyle w:val="NoSpacing"/>
        <w:rPr>
          <w:rFonts w:cstheme="minorHAnsi"/>
          <w:sz w:val="24"/>
          <w:szCs w:val="24"/>
        </w:rPr>
      </w:pPr>
    </w:p>
    <w:p w:rsidR="003168BA" w:rsidRPr="00651FB0" w:rsidRDefault="003168BA" w:rsidP="003168BA">
      <w:pPr>
        <w:pStyle w:val="NoSpacing"/>
        <w:rPr>
          <w:rFonts w:cstheme="minorHAnsi"/>
          <w:sz w:val="24"/>
          <w:szCs w:val="24"/>
        </w:rPr>
      </w:pPr>
    </w:p>
    <w:p w:rsidR="00B849A9" w:rsidRPr="00FC7CCD" w:rsidRDefault="00B849A9" w:rsidP="00FC7CCD"/>
    <w:sectPr w:rsidR="00B849A9" w:rsidRPr="00FC7CCD" w:rsidSect="00FC79FD">
      <w:headerReference w:type="even" r:id="rId9"/>
      <w:headerReference w:type="default" r:id="rId10"/>
      <w:footerReference w:type="even" r:id="rId11"/>
      <w:footerReference w:type="default" r:id="rId12"/>
      <w:headerReference w:type="first" r:id="rId13"/>
      <w:footerReference w:type="first" r:id="rId14"/>
      <w:pgSz w:w="12240" w:h="15840"/>
      <w:pgMar w:top="3600" w:right="1440" w:bottom="90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8EE" w:rsidRDefault="00D758EE" w:rsidP="001543B8">
      <w:r>
        <w:separator/>
      </w:r>
    </w:p>
  </w:endnote>
  <w:endnote w:type="continuationSeparator" w:id="0">
    <w:p w:rsidR="00D758EE" w:rsidRDefault="00D758EE" w:rsidP="001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8EE" w:rsidRDefault="00D758EE" w:rsidP="001543B8">
      <w:r>
        <w:separator/>
      </w:r>
    </w:p>
  </w:footnote>
  <w:footnote w:type="continuationSeparator" w:id="0">
    <w:p w:rsidR="00D758EE" w:rsidRDefault="00D758EE" w:rsidP="0015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rsidP="00F00598">
    <w:pPr>
      <w:pStyle w:val="Header"/>
      <w:jc w:val="center"/>
      <w:rPr>
        <w:rFonts w:ascii="Arial" w:hAnsi="Arial" w:cs="Arial"/>
        <w:b/>
        <w:i/>
        <w:noProof/>
        <w:sz w:val="24"/>
        <w:szCs w:val="24"/>
      </w:rPr>
    </w:pPr>
  </w:p>
  <w:p w:rsidR="00F00598" w:rsidRDefault="00F00598" w:rsidP="00F00598">
    <w:pPr>
      <w:pStyle w:val="Header"/>
      <w:jc w:val="center"/>
      <w:rPr>
        <w:rFonts w:ascii="Arial" w:hAnsi="Arial" w:cs="Arial"/>
        <w:b/>
        <w:i/>
        <w:noProof/>
        <w:sz w:val="24"/>
        <w:szCs w:val="24"/>
      </w:rPr>
    </w:pPr>
  </w:p>
  <w:p w:rsidR="001543B8" w:rsidRPr="001543B8" w:rsidRDefault="0046016F" w:rsidP="00F00598">
    <w:pPr>
      <w:pStyle w:val="Header"/>
      <w:jc w:val="center"/>
      <w:rPr>
        <w:rFonts w:ascii="Arial" w:hAnsi="Arial" w:cs="Arial"/>
        <w:b/>
        <w:i/>
        <w:noProof/>
        <w:sz w:val="24"/>
        <w:szCs w:val="24"/>
      </w:rPr>
    </w:pPr>
    <w:r>
      <w:rPr>
        <w:rFonts w:ascii="Arial" w:hAnsi="Arial" w:cs="Arial"/>
        <w:b/>
        <w:i/>
        <w:noProof/>
        <w:sz w:val="24"/>
        <w:szCs w:val="24"/>
      </w:rPr>
      <mc:AlternateContent>
        <mc:Choice Requires="wps">
          <w:drawing>
            <wp:anchor distT="0" distB="0" distL="114300" distR="114300" simplePos="0" relativeHeight="251657728" behindDoc="0" locked="0" layoutInCell="1" allowOverlap="1" wp14:anchorId="39AE85BA" wp14:editId="24B88B2B">
              <wp:simplePos x="0" y="0"/>
              <wp:positionH relativeFrom="column">
                <wp:posOffset>914400</wp:posOffset>
              </wp:positionH>
              <wp:positionV relativeFrom="paragraph">
                <wp:posOffset>978663</wp:posOffset>
              </wp:positionV>
              <wp:extent cx="4178808" cy="78638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808" cy="786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B8" w:rsidRPr="00F00598" w:rsidRDefault="0046016F" w:rsidP="00F00598">
                          <w:pPr>
                            <w:pStyle w:val="Header"/>
                            <w:ind w:left="-720"/>
                            <w:rPr>
                              <w:rFonts w:ascii="Arial" w:hAnsi="Arial" w:cs="Arial"/>
                              <w:color w:val="2F4747"/>
                              <w:sz w:val="24"/>
                              <w:szCs w:val="24"/>
                            </w:rPr>
                          </w:pPr>
                          <w:r w:rsidRPr="00F00598">
                            <w:rPr>
                              <w:rFonts w:ascii="Arial" w:hAnsi="Arial" w:cs="Arial"/>
                              <w:color w:val="2F4747"/>
                              <w:sz w:val="24"/>
                              <w:szCs w:val="24"/>
                            </w:rPr>
                            <w:t xml:space="preserve">         </w:t>
                          </w:r>
                          <w:r w:rsidR="001543B8" w:rsidRPr="00F00598">
                            <w:rPr>
                              <w:rFonts w:ascii="Arial" w:hAnsi="Arial" w:cs="Arial"/>
                              <w:color w:val="2F4747"/>
                              <w:sz w:val="18"/>
                              <w:szCs w:val="18"/>
                            </w:rPr>
                            <w:t>300 East Shepherd</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P.O. Drawer 190</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Lufkin, Texas 75902-0190</w:t>
                          </w:r>
                          <w:r w:rsidR="00F00598" w:rsidRPr="00F00598">
                            <w:rPr>
                              <w:rFonts w:ascii="Arial" w:hAnsi="Arial" w:cs="Arial"/>
                              <w:color w:val="2F4747"/>
                              <w:sz w:val="18"/>
                              <w:szCs w:val="18"/>
                            </w:rPr>
                            <w:t xml:space="preserve"> </w:t>
                          </w:r>
                          <w:r w:rsidR="004E2489" w:rsidRPr="00F00598">
                            <w:rPr>
                              <w:rFonts w:ascii="Arial" w:hAnsi="Arial" w:cs="Arial"/>
                              <w:color w:val="2F4747"/>
                              <w:sz w:val="18"/>
                              <w:szCs w:val="18"/>
                            </w:rPr>
                            <w:t>(936)-633-0251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E85BA" id="_x0000_t202" coordsize="21600,21600" o:spt="202" path="m,l,21600r21600,l21600,xe">
              <v:stroke joinstyle="miter"/>
              <v:path gradientshapeok="t" o:connecttype="rect"/>
            </v:shapetype>
            <v:shape id="Text Box 1" o:spid="_x0000_s1026" type="#_x0000_t202" style="position:absolute;left:0;text-align:left;margin-left:1in;margin-top:77.05pt;width:329.05pt;height:6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" stroked="f">
              <v:textbox>
                <w:txbxContent>
                  <w:p w:rsidR="001543B8" w:rsidRPr="00F00598" w:rsidRDefault="0046016F" w:rsidP="00F00598">
                    <w:pPr>
                      <w:pStyle w:val="Header"/>
                      <w:ind w:left="-720"/>
                      <w:rPr>
                        <w:rFonts w:ascii="Arial" w:hAnsi="Arial" w:cs="Arial"/>
                        <w:color w:val="2F4747"/>
                        <w:sz w:val="24"/>
                        <w:szCs w:val="24"/>
                      </w:rPr>
                    </w:pPr>
                    <w:r w:rsidRPr="00F00598">
                      <w:rPr>
                        <w:rFonts w:ascii="Arial" w:hAnsi="Arial" w:cs="Arial"/>
                        <w:color w:val="2F4747"/>
                        <w:sz w:val="24"/>
                        <w:szCs w:val="24"/>
                      </w:rPr>
                      <w:t xml:space="preserve">         </w:t>
                    </w:r>
                    <w:r w:rsidR="001543B8" w:rsidRPr="00F00598">
                      <w:rPr>
                        <w:rFonts w:ascii="Arial" w:hAnsi="Arial" w:cs="Arial"/>
                        <w:color w:val="2F4747"/>
                        <w:sz w:val="18"/>
                        <w:szCs w:val="18"/>
                      </w:rPr>
                      <w:t>300 East Shepherd</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P.O. Drawer 190</w:t>
                    </w:r>
                    <w:r w:rsidR="00F00598" w:rsidRPr="00F00598">
                      <w:rPr>
                        <w:rFonts w:ascii="Arial" w:hAnsi="Arial" w:cs="Arial"/>
                        <w:color w:val="2F4747"/>
                        <w:sz w:val="18"/>
                        <w:szCs w:val="18"/>
                      </w:rPr>
                      <w:t xml:space="preserve"> </w:t>
                    </w:r>
                    <w:r w:rsidR="001543B8" w:rsidRPr="00F00598">
                      <w:rPr>
                        <w:rFonts w:ascii="Arial" w:hAnsi="Arial" w:cs="Arial"/>
                        <w:color w:val="2F4747"/>
                        <w:sz w:val="18"/>
                        <w:szCs w:val="18"/>
                      </w:rPr>
                      <w:t>Lufkin, Texas 75902-0190</w:t>
                    </w:r>
                    <w:r w:rsidR="00F00598" w:rsidRPr="00F00598">
                      <w:rPr>
                        <w:rFonts w:ascii="Arial" w:hAnsi="Arial" w:cs="Arial"/>
                        <w:color w:val="2F4747"/>
                        <w:sz w:val="18"/>
                        <w:szCs w:val="18"/>
                      </w:rPr>
                      <w:t xml:space="preserve"> </w:t>
                    </w:r>
                    <w:r w:rsidR="004E2489" w:rsidRPr="00F00598">
                      <w:rPr>
                        <w:rFonts w:ascii="Arial" w:hAnsi="Arial" w:cs="Arial"/>
                        <w:color w:val="2F4747"/>
                        <w:sz w:val="18"/>
                        <w:szCs w:val="18"/>
                      </w:rPr>
                      <w:t>(936)-633-0251</w:t>
                    </w:r>
                  </w:p>
                </w:txbxContent>
              </v:textbox>
            </v:shape>
          </w:pict>
        </mc:Fallback>
      </mc:AlternateContent>
    </w:r>
    <w:r>
      <w:rPr>
        <w:rFonts w:ascii="Arial" w:hAnsi="Arial" w:cs="Arial"/>
        <w:b/>
        <w:i/>
        <w:noProof/>
        <w:sz w:val="24"/>
        <w:szCs w:val="24"/>
      </w:rPr>
      <w:drawing>
        <wp:inline distT="0" distB="0" distL="0" distR="0" wp14:anchorId="251E48D6" wp14:editId="0AEABE5E">
          <wp:extent cx="3959352" cy="8248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fkin_Texas_logo_04DEC2018.jpg"/>
                  <pic:cNvPicPr/>
                </pic:nvPicPr>
                <pic:blipFill>
                  <a:blip r:embed="rId1">
                    <a:extLst>
                      <a:ext uri="{28A0092B-C50C-407E-A947-70E740481C1C}">
                        <a14:useLocalDpi xmlns:a14="http://schemas.microsoft.com/office/drawing/2010/main" val="0"/>
                      </a:ext>
                    </a:extLst>
                  </a:blip>
                  <a:stretch>
                    <a:fillRect/>
                  </a:stretch>
                </pic:blipFill>
                <pic:spPr>
                  <a:xfrm>
                    <a:off x="0" y="0"/>
                    <a:ext cx="3959352" cy="8248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98" w:rsidRDefault="00F0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38A"/>
    <w:multiLevelType w:val="hybridMultilevel"/>
    <w:tmpl w:val="5EFA3BA6"/>
    <w:lvl w:ilvl="0" w:tplc="759C7E6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5D5B8E"/>
    <w:multiLevelType w:val="hybridMultilevel"/>
    <w:tmpl w:val="FCDA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517E2"/>
    <w:multiLevelType w:val="hybridMultilevel"/>
    <w:tmpl w:val="C41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B0"/>
    <w:rsid w:val="00052DE1"/>
    <w:rsid w:val="000852FA"/>
    <w:rsid w:val="000962AE"/>
    <w:rsid w:val="000A3762"/>
    <w:rsid w:val="000C224B"/>
    <w:rsid w:val="000D3290"/>
    <w:rsid w:val="000F5D56"/>
    <w:rsid w:val="00145627"/>
    <w:rsid w:val="001543B8"/>
    <w:rsid w:val="00192D3B"/>
    <w:rsid w:val="00200FF9"/>
    <w:rsid w:val="00211AFB"/>
    <w:rsid w:val="00223020"/>
    <w:rsid w:val="0024493C"/>
    <w:rsid w:val="0025244A"/>
    <w:rsid w:val="0026148F"/>
    <w:rsid w:val="00276E0F"/>
    <w:rsid w:val="00284AAE"/>
    <w:rsid w:val="002A66C9"/>
    <w:rsid w:val="003168BA"/>
    <w:rsid w:val="0033012C"/>
    <w:rsid w:val="00333F92"/>
    <w:rsid w:val="003448B0"/>
    <w:rsid w:val="00352C2E"/>
    <w:rsid w:val="003A312D"/>
    <w:rsid w:val="004046BA"/>
    <w:rsid w:val="0042764A"/>
    <w:rsid w:val="00436257"/>
    <w:rsid w:val="004575FB"/>
    <w:rsid w:val="0046016F"/>
    <w:rsid w:val="004D6224"/>
    <w:rsid w:val="004E2489"/>
    <w:rsid w:val="00510E73"/>
    <w:rsid w:val="00553BC8"/>
    <w:rsid w:val="005760D4"/>
    <w:rsid w:val="005C375A"/>
    <w:rsid w:val="006230A5"/>
    <w:rsid w:val="00633CAB"/>
    <w:rsid w:val="00646B54"/>
    <w:rsid w:val="00651FB0"/>
    <w:rsid w:val="006B6704"/>
    <w:rsid w:val="00717A4C"/>
    <w:rsid w:val="0073387A"/>
    <w:rsid w:val="00737CE0"/>
    <w:rsid w:val="00780800"/>
    <w:rsid w:val="007B508B"/>
    <w:rsid w:val="007C4913"/>
    <w:rsid w:val="00860EBA"/>
    <w:rsid w:val="008B21B4"/>
    <w:rsid w:val="008B7B5A"/>
    <w:rsid w:val="009A00CA"/>
    <w:rsid w:val="009C6033"/>
    <w:rsid w:val="00A06224"/>
    <w:rsid w:val="00A20FE6"/>
    <w:rsid w:val="00A27E54"/>
    <w:rsid w:val="00AB75EE"/>
    <w:rsid w:val="00AE22E3"/>
    <w:rsid w:val="00B849A9"/>
    <w:rsid w:val="00BA1D7B"/>
    <w:rsid w:val="00C023A2"/>
    <w:rsid w:val="00C42175"/>
    <w:rsid w:val="00CD2309"/>
    <w:rsid w:val="00CE455A"/>
    <w:rsid w:val="00D758EE"/>
    <w:rsid w:val="00D97A79"/>
    <w:rsid w:val="00DD101A"/>
    <w:rsid w:val="00E0548E"/>
    <w:rsid w:val="00E11E0B"/>
    <w:rsid w:val="00E52A63"/>
    <w:rsid w:val="00E537FB"/>
    <w:rsid w:val="00EC454A"/>
    <w:rsid w:val="00EC57BE"/>
    <w:rsid w:val="00F00598"/>
    <w:rsid w:val="00F16007"/>
    <w:rsid w:val="00FC79FD"/>
    <w:rsid w:val="00FC7CCD"/>
    <w:rsid w:val="00FD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F6B"/>
  <w15:docId w15:val="{4567A10F-4CA9-4E74-954C-D4DBF397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D3B"/>
    <w:pPr>
      <w:spacing w:after="0" w:line="240" w:lineRule="auto"/>
    </w:pPr>
  </w:style>
  <w:style w:type="paragraph" w:styleId="Header">
    <w:name w:val="header"/>
    <w:basedOn w:val="Normal"/>
    <w:link w:val="HeaderChar"/>
    <w:uiPriority w:val="99"/>
    <w:unhideWhenUsed/>
    <w:rsid w:val="00154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B8"/>
  </w:style>
  <w:style w:type="paragraph" w:styleId="Footer">
    <w:name w:val="footer"/>
    <w:basedOn w:val="Normal"/>
    <w:link w:val="FooterChar"/>
    <w:uiPriority w:val="99"/>
    <w:unhideWhenUsed/>
    <w:rsid w:val="00154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B8"/>
  </w:style>
  <w:style w:type="paragraph" w:styleId="BalloonText">
    <w:name w:val="Balloon Text"/>
    <w:basedOn w:val="Normal"/>
    <w:link w:val="BalloonTextChar"/>
    <w:uiPriority w:val="99"/>
    <w:semiHidden/>
    <w:unhideWhenUsed/>
    <w:rsid w:val="001543B8"/>
    <w:rPr>
      <w:rFonts w:ascii="Tahoma" w:hAnsi="Tahoma" w:cs="Tahoma"/>
      <w:sz w:val="16"/>
      <w:szCs w:val="16"/>
    </w:rPr>
  </w:style>
  <w:style w:type="character" w:customStyle="1" w:styleId="BalloonTextChar">
    <w:name w:val="Balloon Text Char"/>
    <w:basedOn w:val="DefaultParagraphFont"/>
    <w:link w:val="BalloonText"/>
    <w:uiPriority w:val="99"/>
    <w:semiHidden/>
    <w:rsid w:val="001543B8"/>
    <w:rPr>
      <w:rFonts w:ascii="Tahoma" w:hAnsi="Tahoma" w:cs="Tahoma"/>
      <w:sz w:val="16"/>
      <w:szCs w:val="16"/>
    </w:rPr>
  </w:style>
  <w:style w:type="character" w:styleId="Hyperlink">
    <w:name w:val="Hyperlink"/>
    <w:basedOn w:val="DefaultParagraphFont"/>
    <w:uiPriority w:val="99"/>
    <w:unhideWhenUsed/>
    <w:rsid w:val="004E2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mford@cityoflufk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conomic%20Development%20Shared\4%20B\Press%20Releases\Comments%20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610D-8185-4981-B36B-AA40C875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Comments GE</Template>
  <TotalTime>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Lufkin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Stacy</dc:creator>
  <cp:keywords/>
  <dc:description/>
  <cp:lastModifiedBy>Bob Samford</cp:lastModifiedBy>
  <cp:revision>3</cp:revision>
  <cp:lastPrinted>2020-10-05T21:06:00Z</cp:lastPrinted>
  <dcterms:created xsi:type="dcterms:W3CDTF">2020-10-05T21:09:00Z</dcterms:created>
  <dcterms:modified xsi:type="dcterms:W3CDTF">2020-10-05T22:27:00Z</dcterms:modified>
</cp:coreProperties>
</file>