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51"/>
        <w:tblW w:w="11695" w:type="dxa"/>
        <w:tblLayout w:type="fixed"/>
        <w:tblLook w:val="04A0" w:firstRow="1" w:lastRow="0" w:firstColumn="1" w:lastColumn="0" w:noHBand="0" w:noVBand="1"/>
      </w:tblPr>
      <w:tblGrid>
        <w:gridCol w:w="2615"/>
        <w:gridCol w:w="990"/>
        <w:gridCol w:w="1350"/>
        <w:gridCol w:w="1170"/>
        <w:gridCol w:w="1170"/>
        <w:gridCol w:w="1170"/>
        <w:gridCol w:w="1155"/>
        <w:gridCol w:w="1170"/>
        <w:gridCol w:w="905"/>
      </w:tblGrid>
      <w:tr w:rsidR="00E37E91" w:rsidRPr="00A75885" w:rsidTr="004863D2">
        <w:trPr>
          <w:trHeight w:val="350"/>
        </w:trPr>
        <w:tc>
          <w:tcPr>
            <w:tcW w:w="2615" w:type="dxa"/>
            <w:tcBorders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RESIDENTIAL WATER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37E91" w:rsidRPr="006911BF" w:rsidRDefault="004863D2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37E91" w:rsidRPr="006911BF" w:rsidRDefault="006911B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$13.26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$19.89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NEXT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8000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$3.40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$27.20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$40.46</w:t>
            </w:r>
          </w:p>
        </w:tc>
        <w:tc>
          <w:tcPr>
            <w:tcW w:w="115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$5.10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$40.80</w:t>
            </w:r>
          </w:p>
        </w:tc>
        <w:tc>
          <w:tcPr>
            <w:tcW w:w="90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$60.69</w:t>
            </w:r>
          </w:p>
        </w:tc>
      </w:tr>
      <w:tr w:rsidR="00E37E91" w:rsidRPr="00A75885" w:rsidTr="004863D2">
        <w:tc>
          <w:tcPr>
            <w:tcW w:w="261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10000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$3.93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IRRIGATION WATER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$13.26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$19.89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NEXT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8000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$3.40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$27.20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$40.46</w:t>
            </w:r>
          </w:p>
        </w:tc>
        <w:tc>
          <w:tcPr>
            <w:tcW w:w="115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$5.10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$40.80</w:t>
            </w:r>
          </w:p>
        </w:tc>
        <w:tc>
          <w:tcPr>
            <w:tcW w:w="90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$60.69</w:t>
            </w:r>
          </w:p>
        </w:tc>
      </w:tr>
      <w:tr w:rsidR="00E37E91" w:rsidRPr="00A75885" w:rsidTr="004863D2">
        <w:tc>
          <w:tcPr>
            <w:tcW w:w="261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10000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$3.93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COMMERCIAL WATER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$13.26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$19.89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NEXT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48000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$3.40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$163.20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$176.46</w:t>
            </w:r>
          </w:p>
        </w:tc>
        <w:tc>
          <w:tcPr>
            <w:tcW w:w="115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$5.10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$244.80</w:t>
            </w:r>
          </w:p>
        </w:tc>
        <w:tc>
          <w:tcPr>
            <w:tcW w:w="90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$264.69</w:t>
            </w:r>
          </w:p>
        </w:tc>
      </w:tr>
      <w:tr w:rsidR="00E37E91" w:rsidRPr="00A75885" w:rsidTr="004863D2">
        <w:tc>
          <w:tcPr>
            <w:tcW w:w="261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50000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$3.93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$5.90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BURKE RESIDENTIAL WATER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$22.54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minimum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NEXT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8000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$5.80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$46.40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$68.94</w:t>
            </w: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10000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$6.68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BURKE IRR WATER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$22.54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minimum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NEXT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8000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$5.80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$46.40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$68.94</w:t>
            </w: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10000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$6.68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BURKE COMMERCIAL WATER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$22.54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minimum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NEXT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48000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$5.80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$278.40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$300.94</w:t>
            </w: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50000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$6.68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INDUST</w:t>
            </w:r>
            <w:r w:rsidR="00CF754B" w:rsidRPr="006911BF">
              <w:rPr>
                <w:b/>
                <w:sz w:val="20"/>
                <w:szCs w:val="20"/>
              </w:rPr>
              <w:t>R</w:t>
            </w:r>
            <w:r w:rsidRPr="006911BF">
              <w:rPr>
                <w:b/>
                <w:sz w:val="20"/>
                <w:szCs w:val="20"/>
              </w:rPr>
              <w:t>IAL INSIDE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OUTSIDE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$313.76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Minimum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E37E91" w:rsidRPr="006911BF" w:rsidRDefault="00E72724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$470.64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E37E91" w:rsidRPr="006911BF" w:rsidRDefault="00E72724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minimum</w:t>
            </w:r>
          </w:p>
        </w:tc>
        <w:tc>
          <w:tcPr>
            <w:tcW w:w="905" w:type="dxa"/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$2.22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72724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$3.33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72724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  <w:tcBorders>
              <w:right w:val="nil"/>
            </w:tcBorders>
          </w:tcPr>
          <w:p w:rsidR="00E37E91" w:rsidRPr="006911BF" w:rsidRDefault="00E37E91" w:rsidP="004863D2">
            <w:pPr>
              <w:rPr>
                <w:b/>
                <w:sz w:val="20"/>
                <w:szCs w:val="20"/>
              </w:rPr>
            </w:pPr>
            <w:r w:rsidRPr="006911BF">
              <w:rPr>
                <w:b/>
                <w:sz w:val="20"/>
                <w:szCs w:val="20"/>
              </w:rPr>
              <w:t>WHOLE SALE WATER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4863D2">
        <w:tc>
          <w:tcPr>
            <w:tcW w:w="261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$11.24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Minimum</w:t>
            </w: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E37E91" w:rsidRPr="00A75885" w:rsidTr="0010608F">
        <w:tc>
          <w:tcPr>
            <w:tcW w:w="261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$2.21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  <w:r w:rsidRPr="006911BF"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37E91" w:rsidRPr="006911BF" w:rsidRDefault="00E37E91" w:rsidP="004863D2">
            <w:pPr>
              <w:rPr>
                <w:sz w:val="20"/>
                <w:szCs w:val="20"/>
              </w:rPr>
            </w:pPr>
          </w:p>
        </w:tc>
      </w:tr>
      <w:tr w:rsidR="0010608F" w:rsidRPr="00A75885" w:rsidTr="0010608F">
        <w:tc>
          <w:tcPr>
            <w:tcW w:w="2615" w:type="dxa"/>
            <w:tcBorders>
              <w:right w:val="nil"/>
            </w:tcBorders>
          </w:tcPr>
          <w:p w:rsidR="0010608F" w:rsidRPr="0010608F" w:rsidRDefault="0010608F" w:rsidP="004863D2">
            <w:pPr>
              <w:rPr>
                <w:b/>
                <w:sz w:val="20"/>
                <w:szCs w:val="20"/>
              </w:rPr>
            </w:pPr>
            <w:r w:rsidRPr="0010608F">
              <w:rPr>
                <w:b/>
                <w:sz w:val="20"/>
                <w:szCs w:val="20"/>
              </w:rPr>
              <w:t>UNTREATED WHOLE SALE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</w:tr>
      <w:tr w:rsidR="0010608F" w:rsidRPr="00A75885" w:rsidTr="0010608F">
        <w:tc>
          <w:tcPr>
            <w:tcW w:w="2615" w:type="dxa"/>
            <w:tcBorders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$11.24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</w:tr>
      <w:tr w:rsidR="0010608F" w:rsidRPr="00A75885" w:rsidTr="0010608F">
        <w:tc>
          <w:tcPr>
            <w:tcW w:w="2615" w:type="dxa"/>
            <w:tcBorders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GALLONS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$1.19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1,000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</w:tcBorders>
          </w:tcPr>
          <w:p w:rsidR="0010608F" w:rsidRPr="006911BF" w:rsidRDefault="0010608F" w:rsidP="004863D2">
            <w:pPr>
              <w:rPr>
                <w:sz w:val="20"/>
                <w:szCs w:val="20"/>
              </w:rPr>
            </w:pPr>
          </w:p>
        </w:tc>
      </w:tr>
    </w:tbl>
    <w:p w:rsidR="001A6475" w:rsidRDefault="00EA137B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-276225</wp:posOffset>
            </wp:positionV>
            <wp:extent cx="885825" cy="885825"/>
            <wp:effectExtent l="0" t="0" r="9525" b="9525"/>
            <wp:wrapNone/>
            <wp:docPr id="5" name="Picture 5" descr="Image result for CITY OF LUFK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OF LUFK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75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7D6FF" wp14:editId="632FAEB4">
                <wp:simplePos x="0" y="0"/>
                <wp:positionH relativeFrom="page">
                  <wp:posOffset>1047750</wp:posOffset>
                </wp:positionH>
                <wp:positionV relativeFrom="paragraph">
                  <wp:posOffset>-333375</wp:posOffset>
                </wp:positionV>
                <wp:extent cx="58388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FB5" w:rsidRPr="00805FB5" w:rsidRDefault="00805FB5" w:rsidP="00805FB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FB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 CITY OF LUFKIN WATER, SEWER AND GARBAGE 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7D6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2.5pt;margin-top:-26.25pt;width:459.75pt;height:2in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GPLgIAAFcEAAAOAAAAZHJzL2Uyb0RvYy54bWysVFFv2yAQfp+0/4B4X5xkyeZacaqsVaZJ&#10;VVspmfpMMMSWgGNAYme/fgd20qzb07QXfNwdx933fXhx22lFjsL5BkxJJ6MxJcJwqBqzL+n37fpD&#10;TokPzFRMgRElPQlPb5fv3y1aW4gp1KAq4QgWMb5obUnrEGyRZZ7XQjM/AisMBiU4zQJu3T6rHGux&#10;ulbZdDz+lLXgKuuAC+/Re98H6TLVl1Lw8CSlF4GokmJvIa0urbu4ZssFK/aO2brhQxvsH7rQrDF4&#10;6aXUPQuMHFzzRyndcAceZBhx0BlI2XCRZsBpJuM302xqZkWaBcHx9gKT/39l+ePx2ZGmKumMEsM0&#10;UrQVXSBfoCOziE5rfYFJG4tpoUM3snz2e3TGoTvpdPziOATjiPPpgm0sxtE5zz/m+XROCcfYJJ/m&#10;+Tihn70et86HrwI0iUZJHZKXMGXHBx+wFUw9p8TbDKwbpRKByvzmwMTeI5IChtNxkr7jaIVu1w3j&#10;7aA64XQOenV4y9cNdvDAfHhmDuWAA6HEwxMuUkFbUhgsSmpwP//mj/nIEkYpaVFeJfU/DswJStQ3&#10;g/zdTGazqMe0mc0/T3HjriO764g56DtABU/wMVmezJgf1NmUDvQLvoRVvBVDzHC8u6ThbN6FXvT4&#10;krhYrVISKtCy8GA2lsfSEcKI77Z7Yc4OJATk7xHOQmTFGy763HjS29UhICOJqAhwjyqyFjeo3sTf&#10;8NLi87jep6zX/8HyFwAAAP//AwBQSwMEFAAGAAgAAAAhAEllwWvfAAAADAEAAA8AAABkcnMvZG93&#10;bnJldi54bWxMj81OwzAQhO9IvIO1SNxapwFXVYhTVfxIHLjQhvs2NnFEbEfxtknfnu0Jbjva0cw3&#10;5Xb2vTjbMXUxaFgtMxA2NNF0odVQH94WGxCJMBjsY7AaLjbBtrq9KbEwcQqf9rynVnBISAVqcERD&#10;IWVqnPWYlnGwgX/fcfRILMdWmhEnDve9zLNsLT12gRscDvbZ2eZnf/IaiMxudalffXr/mj9eJpc1&#10;Cmut7+/m3RMIsjP9meGKz+hQMdMxnoJJome9VryFNCxUrkBcHdnmka+jhvxBKZBVKf+PqH4BAAD/&#10;/wMAUEsBAi0AFAAGAAgAAAAhALaDOJL+AAAA4QEAABMAAAAAAAAAAAAAAAAAAAAAAFtDb250ZW50&#10;X1R5cGVzXS54bWxQSwECLQAUAAYACAAAACEAOP0h/9YAAACUAQAACwAAAAAAAAAAAAAAAAAvAQAA&#10;X3JlbHMvLnJlbHNQSwECLQAUAAYACAAAACEAhExBjy4CAABXBAAADgAAAAAAAAAAAAAAAAAuAgAA&#10;ZHJzL2Uyb0RvYy54bWxQSwECLQAUAAYACAAAACEASWXBa98AAAAMAQAADwAAAAAAAAAAAAAAAACI&#10;BAAAZHJzL2Rvd25yZXYueG1sUEsFBgAAAAAEAAQA8wAAAJQFAAAAAA==&#10;" filled="f" stroked="f">
                <v:textbox style="mso-fit-shape-to-text:t">
                  <w:txbxContent>
                    <w:p w:rsidR="00805FB5" w:rsidRPr="00805FB5" w:rsidRDefault="00805FB5" w:rsidP="00805FB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FB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 CITY OF LUFKIN WATER, SEWER AND GARBAGE RATES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FB5" w:rsidRDefault="00805FB5" w:rsidP="00E72724">
      <w:pPr>
        <w:spacing w:after="0"/>
      </w:pPr>
    </w:p>
    <w:p w:rsidR="004863D2" w:rsidRDefault="004863D2" w:rsidP="00E727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9C15B" wp14:editId="670B922E">
                <wp:simplePos x="0" y="0"/>
                <wp:positionH relativeFrom="column">
                  <wp:posOffset>1313815</wp:posOffset>
                </wp:positionH>
                <wp:positionV relativeFrom="paragraph">
                  <wp:posOffset>48260</wp:posOffset>
                </wp:positionV>
                <wp:extent cx="1314450" cy="4787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1BF" w:rsidRDefault="006911BF" w:rsidP="006911B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Low </w:t>
                            </w:r>
                            <w:r w:rsidR="004863D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 rate $2.21</w:t>
                            </w:r>
                          </w:p>
                          <w:p w:rsidR="004863D2" w:rsidRDefault="004863D2" w:rsidP="006911B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MINIMUM $43.09</w:t>
                            </w:r>
                          </w:p>
                          <w:p w:rsidR="004863D2" w:rsidRPr="006911BF" w:rsidRDefault="004863D2" w:rsidP="006911B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C15B" id="Text Box 7" o:spid="_x0000_s1027" type="#_x0000_t202" style="position:absolute;margin-left:103.45pt;margin-top:3.8pt;width:103.5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YLAIAAF0EAAAOAAAAZHJzL2Uyb0RvYy54bWysVMFuGjEQvVfqP1i+lwVKSrJiiWgiqkpR&#10;EgminI3XZi3ZHtc27NKv79gLhKY9Vb14xzPj8cx7zzu77Ywme+GDAlvR0WBIibAcamW3FX1ZLz9d&#10;UxIiszXTYEVFDyLQ2/nHD7PWlWIMDehaeIJFbChbV9EmRlcWReCNMCwMwAmLQQnesIhbvy1qz1qs&#10;bnQxHg6/FC342nngIgT03vdBOs/1pRQ8PkkZRCS6othbzKvP6yatxXzGyq1nrlH82Ab7hy4MUxYv&#10;PZe6Z5GRnVd/lDKKewgg44CDKUBKxUWeAacZDd9Ns2qYE3kWBCe4M0zh/5Xlj/tnT1Rd0Skllhmk&#10;aC26SL5CR6YJndaFEpNWDtNih25k+eQP6ExDd9Kb9MVxCMYR58MZ21SMp0OfR5PJFYY4xibT6+lN&#10;Br94O+18iN8EGJKMinrkLkPK9g8hYieYekpJl1lYKq0zf9r+5sDE3iOyAI6n0yB9w8mK3abLY5+H&#10;2UB9wBk99BoJji8VNvLAQnxmHkWBvaPQ4xMuUkNbUThalDTgf/7Nn/KRK4xS0qLIKhp+7JgXlOjv&#10;Flm8QUySKvNmcjUd48ZfRjaXEbszd4A6HuGTcjybKT/qkyk9mFd8D4t0K4aY5Xh3RePJvIu99PE9&#10;cbFY5CTUoWPxwa4cT6UTkgnmdffKvDtyEZHFRzjJkZXvKOlzew4WuwhSZb4Szj2qSF7aoIYzjcf3&#10;lh7J5T5nvf0V5r8AAAD//wMAUEsDBBQABgAIAAAAIQC8WFcc3AAAAAgBAAAPAAAAZHJzL2Rvd25y&#10;ZXYueG1sTI9LT8MwEITvSPwHa5G4UbsPQhuyqRCIK4jykLi58TaJiNdR7Dbh37Oc4Dia0cw3xXby&#10;nTrRENvACPOZAUVcBddyjfD2+ni1BhWTZWe7wITwTRG25flZYXMXRn6h0y7VSko45hahSanPtY5V&#10;Q97GWeiJxTuEwdskcqi1G+wo5b7TC2My7W3LstDYnu4bqr52R4/w/nT4/FiZ5/rBX/djmIxmv9GI&#10;lxfT3S2oRFP6C8MvvqBDKUz7cGQXVYewMNlGogg3GSjxV/Ol6D3CemlAl4X+f6D8AQAA//8DAFBL&#10;AQItABQABgAIAAAAIQC2gziS/gAAAOEBAAATAAAAAAAAAAAAAAAAAAAAAABbQ29udGVudF9UeXBl&#10;c10ueG1sUEsBAi0AFAAGAAgAAAAhADj9If/WAAAAlAEAAAsAAAAAAAAAAAAAAAAALwEAAF9yZWxz&#10;Ly5yZWxzUEsBAi0AFAAGAAgAAAAhAEFOtFgsAgAAXQQAAA4AAAAAAAAAAAAAAAAALgIAAGRycy9l&#10;Mm9Eb2MueG1sUEsBAi0AFAAGAAgAAAAhALxYVxzcAAAACAEAAA8AAAAAAAAAAAAAAAAAhgQAAGRy&#10;cy9kb3ducmV2LnhtbFBLBQYAAAAABAAEAPMAAACPBQAAAAA=&#10;" filled="f" stroked="f">
                <v:textbox>
                  <w:txbxContent>
                    <w:p w:rsidR="006911BF" w:rsidRDefault="006911BF" w:rsidP="006911B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Low </w:t>
                      </w:r>
                      <w:r w:rsidR="004863D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 rate $2.21</w:t>
                      </w:r>
                    </w:p>
                    <w:p w:rsidR="004863D2" w:rsidRDefault="004863D2" w:rsidP="006911B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MINIMUM $43.09</w:t>
                      </w:r>
                    </w:p>
                    <w:p w:rsidR="004863D2" w:rsidRPr="006911BF" w:rsidRDefault="004863D2" w:rsidP="006911B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3D2" w:rsidRDefault="004863D2" w:rsidP="00E727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F3CE5" wp14:editId="6C7FF588">
                <wp:simplePos x="0" y="0"/>
                <wp:positionH relativeFrom="margin">
                  <wp:posOffset>2656840</wp:posOffset>
                </wp:positionH>
                <wp:positionV relativeFrom="paragraph">
                  <wp:posOffset>301625</wp:posOffset>
                </wp:positionV>
                <wp:extent cx="1371600" cy="1828800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3D2" w:rsidRPr="004863D2" w:rsidRDefault="004863D2" w:rsidP="004863D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3D2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Inside city limits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F3CE5" id="Text Box 8" o:spid="_x0000_s1028" type="#_x0000_t202" style="position:absolute;margin-left:209.2pt;margin-top:23.75pt;width:108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AgLQIAAF4EAAAOAAAAZHJzL2Uyb0RvYy54bWysVE2P2jAQvVfqf7B8LyGU7tKIsKK7oqqE&#10;dleCas/GcUik+KO2IaG/vs8OYem2p6oXZ748npn3JvO7TjbkKKyrtcppOhpTIhTXRa32Of2+XX2Y&#10;UeI8UwVrtBI5PQlH7xbv381bk4mJrnRTCEuQRLmsNTmtvDdZkjheCcncSBuh4Cy1lcxDtfuksKxF&#10;dtkkk/H4Jmm1LYzVXDgH60PvpIuYvywF909l6YQnTU5Rm4+njecunMlizrK9Zaaq+bkM9g9VSFYr&#10;PHpJ9cA8Iwdb/5FK1txqp0s/4lomuixrLmIP6CYdv+lmUzEjYi8YjjOXMbn/l5Y/Hp8tqYucAijF&#10;JCDais6TL7ojszCd1rgMQRuDMN/BDJQHu4MxNN2VVoYv2iHwY86ny2xDMh4ufbxNb8ZwcfjS2WQ2&#10;g4L8yet1Y53/KrQkQcipBXhxpuy4dr4PHULCa0qv6qaJADbqNwNy9hYRGXC+HTrpKw6S73Zd7Hsy&#10;dLPTxQlNWt2TxBm+qlHImjn/zCxYgeLBdP+Eo2x0m1N9liiptP35N3uIB1jwUtKCZTl1Pw7MCkqa&#10;bwowfk6n00DLqEw/3U6g2GvP7tqjDvJeg8gpdsrwKIZ43wxiabV8wUIsw6twMcXxdk79IN77nvtY&#10;KC6WyxgEIhrm12pjeEgdJhnGvO1emDVnLDxgfNQDH1n2BpI+Ntx0ZnnwACbiFebcTxU4BwUkjoif&#10;Fy5sybUeo15/C4tfAAAA//8DAFBLAwQUAAYACAAAACEAdeiaMd4AAAAKAQAADwAAAGRycy9kb3du&#10;cmV2LnhtbEyPy07DMBBF90j8gzVI7KgTkpQqxKkqHhILNpSwn8ZDHBHbUew26d8zrOhuHkd3zlTb&#10;xQ7iRFPovVOQrhIQ5Fqve9cpaD5f7zYgQkSncfCOFJwpwLa+vqqw1H52H3Tax05wiAslKjAxjqWU&#10;oTVkMaz8SI53336yGLmdOqknnDncDvI+SdbSYu/4gsGRngy1P/ujVRCj3qXn5sWGt6/l/Xk2SVtg&#10;o9TtzbJ7BBFpif8w/OmzOtTsdPBHp4MYFOTpJmeUi4cCBAPrLOfBQUGWFQXIupKXL9S/AAAA//8D&#10;AFBLAQItABQABgAIAAAAIQC2gziS/gAAAOEBAAATAAAAAAAAAAAAAAAAAAAAAABbQ29udGVudF9U&#10;eXBlc10ueG1sUEsBAi0AFAAGAAgAAAAhADj9If/WAAAAlAEAAAsAAAAAAAAAAAAAAAAALwEAAF9y&#10;ZWxzLy5yZWxzUEsBAi0AFAAGAAgAAAAhAMumkCAtAgAAXgQAAA4AAAAAAAAAAAAAAAAALgIAAGRy&#10;cy9lMm9Eb2MueG1sUEsBAi0AFAAGAAgAAAAhAHXomjHeAAAACgEAAA8AAAAAAAAAAAAAAAAAhwQA&#10;AGRycy9kb3ducmV2LnhtbFBLBQYAAAAABAAEAPMAAACSBQAAAAA=&#10;" filled="f" stroked="f">
                <v:textbox style="mso-fit-shape-to-text:t">
                  <w:txbxContent>
                    <w:p w:rsidR="004863D2" w:rsidRPr="004863D2" w:rsidRDefault="004863D2" w:rsidP="004863D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3D2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Inside city limits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31EFA" wp14:editId="6D586197">
                <wp:simplePos x="0" y="0"/>
                <wp:positionH relativeFrom="column">
                  <wp:posOffset>4857115</wp:posOffset>
                </wp:positionH>
                <wp:positionV relativeFrom="paragraph">
                  <wp:posOffset>289560</wp:posOffset>
                </wp:positionV>
                <wp:extent cx="1562100" cy="1828800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3D2" w:rsidRPr="004863D2" w:rsidRDefault="004863D2" w:rsidP="004863D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3D2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 city limits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31EFA" id="Text Box 9" o:spid="_x0000_s1029" type="#_x0000_t202" style="position:absolute;margin-left:382.45pt;margin-top:22.8pt;width:123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60LgIAAF4EAAAOAAAAZHJzL2Uyb0RvYy54bWysVN9v2jAQfp+0/8Hy+0jCaAcRoWKtmCah&#10;thJUfTaOQyLZPs82JOyv39khlHV7mvbi3C+f7+77LvO7TklyFNY1oAuajVJKhOZQNnpf0Jft6tOU&#10;EueZLpkELQp6Eo7eLT5+mLcmF2OoQZbCEkyiXd6agtbemzxJHK+FYm4ERmh0VmAV86jafVJa1mJ2&#10;JZNxmt4mLdjSWODCObQ+9E66iPmrSnD/VFVOeCILirX5eNp47sKZLOYs31tm6oafy2D/UIVijcZH&#10;L6kemGfkYJs/UqmGW3BQ+REHlUBVNVzEHrCbLH3XzaZmRsRecDjOXMbk/l9a/nh8tqQpCzqjRDOF&#10;EG1F58lX6MgsTKc1LsegjcEw36EZUR7sDo2h6a6yKnyxHYJ+nPPpMtuQjIdLN7fjLEUXR182HU+n&#10;qGD+5O26sc5/E6BIEApqEbw4U3ZcO9+HDiHhNQ2rRsoIoNS/GTBnbxGRAefboZO+4iD5btfFvj8P&#10;3eygPGGTFnqSOMNXDRayZs4/M4uswOKR6f4Jj0pCW1A4S5TUYH/+zR7iESz0UtIiywrqfhyYFZTI&#10;7xphnGWTSaBlVCY3X8ao2GvP7tqjD+oekMgZ7pThUQzxXg5iZUG94kIsw6voYprj2wX1g3jve+7j&#10;QnGxXMYgJKJhfq03hofUYZJhzNvulVlzxsIjjI8w8JHl7yDpY8NNZ5YHj8BEvMKc+6kizkFBEkfE&#10;zwsXtuRaj1Fvv4XFLwAAAP//AwBQSwMEFAAGAAgAAAAhAF0OskPfAAAACwEAAA8AAABkcnMvZG93&#10;bnJldi54bWxMj01PwzAMhu9I/IfISNxYUrqVUZpOEx8SBy6M7u41pq1onKrJ1u7fk53gaPvR6+ct&#10;NrPtxYlG3znWkCwUCOLamY4bDdXX290ahA/IBnvHpOFMHjbl9VWBuXETf9JpFxoRQ9jnqKENYcil&#10;9HVLFv3CDcTx9u1GiyGOYyPNiFMMt728VyqTFjuOH1oc6Lml+md3tBpCMNvkXL1a/76fP16mVtUr&#10;rLS+vZm3TyACzeEPhot+VIcyOh3ckY0XvYaHbPkYUQ3LVQbiAqhExc1BQ5qmGciykP87lL8AAAD/&#10;/wMAUEsBAi0AFAAGAAgAAAAhALaDOJL+AAAA4QEAABMAAAAAAAAAAAAAAAAAAAAAAFtDb250ZW50&#10;X1R5cGVzXS54bWxQSwECLQAUAAYACAAAACEAOP0h/9YAAACUAQAACwAAAAAAAAAAAAAAAAAvAQAA&#10;X3JlbHMvLnJlbHNQSwECLQAUAAYACAAAACEAvmYOtC4CAABeBAAADgAAAAAAAAAAAAAAAAAuAgAA&#10;ZHJzL2Uyb0RvYy54bWxQSwECLQAUAAYACAAAACEAXQ6yQ98AAAALAQAADwAAAAAAAAAAAAAAAACI&#10;BAAAZHJzL2Rvd25yZXYueG1sUEsFBgAAAAAEAAQA8wAAAJQFAAAAAA==&#10;" filled="f" stroked="f">
                <v:textbox style="mso-fit-shape-to-text:t">
                  <w:txbxContent>
                    <w:p w:rsidR="004863D2" w:rsidRPr="004863D2" w:rsidRDefault="004863D2" w:rsidP="004863D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3D2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 city limits</w:t>
                      </w:r>
                    </w:p>
                  </w:txbxContent>
                </v:textbox>
              </v:shape>
            </w:pict>
          </mc:Fallback>
        </mc:AlternateContent>
      </w:r>
    </w:p>
    <w:p w:rsidR="0010608F" w:rsidRPr="0010608F" w:rsidRDefault="0010608F" w:rsidP="00E72724">
      <w:pPr>
        <w:spacing w:after="0"/>
        <w:rPr>
          <w:i/>
          <w:sz w:val="20"/>
          <w:szCs w:val="20"/>
        </w:rPr>
      </w:pPr>
      <w:r w:rsidRPr="0010608F">
        <w:rPr>
          <w:i/>
          <w:sz w:val="20"/>
          <w:szCs w:val="20"/>
        </w:rPr>
        <w:t>Outside the City’s extraterritorial limits, the rate shall be equivalent to two (2) times that rate inside the City limit.</w:t>
      </w:r>
    </w:p>
    <w:p w:rsidR="00E72724" w:rsidRPr="0010608F" w:rsidRDefault="00CF754B" w:rsidP="00E72724">
      <w:pPr>
        <w:spacing w:after="0"/>
        <w:rPr>
          <w:sz w:val="16"/>
          <w:szCs w:val="16"/>
        </w:rPr>
      </w:pPr>
      <w:r w:rsidRPr="0010608F">
        <w:rPr>
          <w:sz w:val="16"/>
          <w:szCs w:val="16"/>
        </w:rPr>
        <w:t>INDU</w:t>
      </w:r>
      <w:r w:rsidR="004863D2" w:rsidRPr="0010608F">
        <w:rPr>
          <w:sz w:val="16"/>
          <w:szCs w:val="16"/>
        </w:rPr>
        <w:t>STRIES BY BOD AND TSS</w:t>
      </w:r>
      <w:r w:rsidR="004863D2" w:rsidRPr="0010608F">
        <w:rPr>
          <w:sz w:val="16"/>
          <w:szCs w:val="16"/>
        </w:rPr>
        <w:tab/>
        <w:t>$11.99+V</w:t>
      </w:r>
      <w:r w:rsidR="00E72724" w:rsidRPr="0010608F">
        <w:rPr>
          <w:sz w:val="16"/>
          <w:szCs w:val="16"/>
        </w:rPr>
        <w:t xml:space="preserve"> (2.36</w:t>
      </w:r>
      <w:r w:rsidR="004863D2" w:rsidRPr="0010608F">
        <w:rPr>
          <w:sz w:val="16"/>
          <w:szCs w:val="16"/>
        </w:rPr>
        <w:t xml:space="preserve"> + (</w:t>
      </w:r>
      <w:r w:rsidR="00E72724" w:rsidRPr="0010608F">
        <w:rPr>
          <w:sz w:val="16"/>
          <w:szCs w:val="16"/>
        </w:rPr>
        <w:t>.0040</w:t>
      </w:r>
      <w:r w:rsidR="004863D2" w:rsidRPr="0010608F">
        <w:rPr>
          <w:sz w:val="16"/>
          <w:szCs w:val="16"/>
        </w:rPr>
        <w:t>69 X BOD) + (.002226 X TSS</w:t>
      </w:r>
      <w:r w:rsidR="00E72724" w:rsidRPr="0010608F">
        <w:rPr>
          <w:sz w:val="16"/>
          <w:szCs w:val="16"/>
        </w:rPr>
        <w:t>))</w:t>
      </w:r>
    </w:p>
    <w:p w:rsidR="00E72724" w:rsidRPr="0010608F" w:rsidRDefault="00E72724" w:rsidP="00E72724">
      <w:pPr>
        <w:spacing w:after="0"/>
        <w:rPr>
          <w:sz w:val="16"/>
          <w:szCs w:val="16"/>
        </w:rPr>
      </w:pPr>
      <w:r w:rsidRPr="0010608F">
        <w:rPr>
          <w:sz w:val="16"/>
          <w:szCs w:val="16"/>
        </w:rPr>
        <w:t>SEWER RATES MIN</w:t>
      </w:r>
      <w:r w:rsidR="00CF754B" w:rsidRPr="0010608F">
        <w:rPr>
          <w:sz w:val="16"/>
          <w:szCs w:val="16"/>
        </w:rPr>
        <w:t>IMUM CHARG</w:t>
      </w:r>
      <w:r w:rsidRPr="0010608F">
        <w:rPr>
          <w:sz w:val="16"/>
          <w:szCs w:val="16"/>
        </w:rPr>
        <w:t>E OF 2000 GALLONS $11.99</w:t>
      </w:r>
      <w:r w:rsidRPr="0010608F">
        <w:rPr>
          <w:sz w:val="16"/>
          <w:szCs w:val="16"/>
        </w:rPr>
        <w:tab/>
        <w:t>MAXIMUM $81.83</w:t>
      </w:r>
    </w:p>
    <w:p w:rsidR="00E72724" w:rsidRPr="0010608F" w:rsidRDefault="00E72724" w:rsidP="00E72724">
      <w:pPr>
        <w:spacing w:after="0"/>
        <w:rPr>
          <w:sz w:val="16"/>
          <w:szCs w:val="16"/>
        </w:rPr>
      </w:pPr>
      <w:r w:rsidRPr="0010608F">
        <w:rPr>
          <w:sz w:val="16"/>
          <w:szCs w:val="16"/>
        </w:rPr>
        <w:t>RESIDENTIAL CUSTOMERS SHALL BE CHARGED SEWER BASE</w:t>
      </w:r>
      <w:r w:rsidR="00CF754B" w:rsidRPr="0010608F">
        <w:rPr>
          <w:sz w:val="16"/>
          <w:szCs w:val="16"/>
        </w:rPr>
        <w:t>D</w:t>
      </w:r>
      <w:r w:rsidRPr="0010608F">
        <w:rPr>
          <w:sz w:val="16"/>
          <w:szCs w:val="16"/>
        </w:rPr>
        <w:t xml:space="preserve"> ON AN A</w:t>
      </w:r>
      <w:r w:rsidR="00CF754B" w:rsidRPr="0010608F">
        <w:rPr>
          <w:sz w:val="16"/>
          <w:szCs w:val="16"/>
        </w:rPr>
        <w:t>V</w:t>
      </w:r>
      <w:r w:rsidRPr="0010608F">
        <w:rPr>
          <w:sz w:val="16"/>
          <w:szCs w:val="16"/>
        </w:rPr>
        <w:t>ERAGE CONSUMPTION FOR THE MONTHS OF DECEMBER, JANUARY AND FEBRUARY. IF THE CUSTOMER DOES NOT HAVE THESE THREE MONTHS THEIR SEWER CHARGE IS TO BE BASED O</w:t>
      </w:r>
      <w:r w:rsidR="00CF754B" w:rsidRPr="0010608F">
        <w:rPr>
          <w:sz w:val="16"/>
          <w:szCs w:val="16"/>
        </w:rPr>
        <w:t>N</w:t>
      </w:r>
      <w:r w:rsidRPr="0010608F">
        <w:rPr>
          <w:sz w:val="16"/>
          <w:szCs w:val="16"/>
        </w:rPr>
        <w:t xml:space="preserve"> THE ACTUAL MONTHLY CONSUMPTION UNTIL SUCH AVERAGE IS ATTAINABLE. </w:t>
      </w:r>
    </w:p>
    <w:p w:rsidR="00E72724" w:rsidRDefault="00E72724" w:rsidP="00E72724">
      <w:pPr>
        <w:spacing w:after="0"/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530"/>
        <w:gridCol w:w="1620"/>
        <w:gridCol w:w="830"/>
        <w:gridCol w:w="1690"/>
        <w:gridCol w:w="450"/>
        <w:gridCol w:w="2070"/>
        <w:gridCol w:w="1240"/>
        <w:gridCol w:w="830"/>
        <w:gridCol w:w="1440"/>
      </w:tblGrid>
      <w:tr w:rsidR="00805FB5" w:rsidTr="004863D2">
        <w:tc>
          <w:tcPr>
            <w:tcW w:w="1530" w:type="dxa"/>
          </w:tcPr>
          <w:p w:rsidR="00E72724" w:rsidRPr="006F7F25" w:rsidRDefault="00E72724" w:rsidP="00E72724">
            <w:pPr>
              <w:rPr>
                <w:sz w:val="20"/>
                <w:szCs w:val="20"/>
              </w:rPr>
            </w:pPr>
            <w:r w:rsidRPr="006F7F25">
              <w:rPr>
                <w:sz w:val="20"/>
                <w:szCs w:val="20"/>
              </w:rPr>
              <w:t>RESIDENTIAL</w:t>
            </w:r>
          </w:p>
        </w:tc>
        <w:tc>
          <w:tcPr>
            <w:tcW w:w="1620" w:type="dxa"/>
          </w:tcPr>
          <w:p w:rsidR="00E72724" w:rsidRDefault="00E72724" w:rsidP="00E72724">
            <w:r>
              <w:t>FIRST 2000 GAL</w:t>
            </w:r>
          </w:p>
        </w:tc>
        <w:tc>
          <w:tcPr>
            <w:tcW w:w="830" w:type="dxa"/>
          </w:tcPr>
          <w:p w:rsidR="00E72724" w:rsidRDefault="00E72724" w:rsidP="00E72724">
            <w:r>
              <w:t>$11.99</w:t>
            </w:r>
          </w:p>
        </w:tc>
        <w:tc>
          <w:tcPr>
            <w:tcW w:w="1690" w:type="dxa"/>
          </w:tcPr>
          <w:p w:rsidR="00E72724" w:rsidRPr="006F7F25" w:rsidRDefault="00E72724" w:rsidP="00E72724">
            <w:pPr>
              <w:rPr>
                <w:sz w:val="20"/>
                <w:szCs w:val="20"/>
              </w:rPr>
            </w:pPr>
            <w:r w:rsidRPr="006F7F25">
              <w:rPr>
                <w:sz w:val="20"/>
                <w:szCs w:val="20"/>
              </w:rPr>
              <w:t>MINIMUM</w:t>
            </w:r>
          </w:p>
        </w:tc>
        <w:tc>
          <w:tcPr>
            <w:tcW w:w="450" w:type="dxa"/>
          </w:tcPr>
          <w:p w:rsidR="00E72724" w:rsidRDefault="00E72724" w:rsidP="00E72724"/>
        </w:tc>
        <w:tc>
          <w:tcPr>
            <w:tcW w:w="2070" w:type="dxa"/>
          </w:tcPr>
          <w:p w:rsidR="00E72724" w:rsidRDefault="00E72724" w:rsidP="00E72724">
            <w:r>
              <w:t>COMMERCIAL</w:t>
            </w:r>
          </w:p>
        </w:tc>
        <w:tc>
          <w:tcPr>
            <w:tcW w:w="1240" w:type="dxa"/>
          </w:tcPr>
          <w:p w:rsidR="00E72724" w:rsidRDefault="00E72724" w:rsidP="00E72724">
            <w:r>
              <w:t>FIRST 2000</w:t>
            </w:r>
          </w:p>
        </w:tc>
        <w:tc>
          <w:tcPr>
            <w:tcW w:w="830" w:type="dxa"/>
          </w:tcPr>
          <w:p w:rsidR="00E72724" w:rsidRDefault="00E72724" w:rsidP="00E72724">
            <w:r>
              <w:t>$11.99</w:t>
            </w:r>
          </w:p>
        </w:tc>
        <w:tc>
          <w:tcPr>
            <w:tcW w:w="1440" w:type="dxa"/>
          </w:tcPr>
          <w:p w:rsidR="00E72724" w:rsidRDefault="00E72724" w:rsidP="00E72724">
            <w:r>
              <w:t>MINIMUM</w:t>
            </w:r>
          </w:p>
        </w:tc>
      </w:tr>
      <w:tr w:rsidR="00805FB5" w:rsidTr="004863D2">
        <w:tc>
          <w:tcPr>
            <w:tcW w:w="1530" w:type="dxa"/>
          </w:tcPr>
          <w:p w:rsidR="00E72724" w:rsidRPr="006F7F25" w:rsidRDefault="00E72724" w:rsidP="00E727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72724" w:rsidRDefault="00E72724" w:rsidP="00E72724">
            <w:r>
              <w:t>ABOVE 2000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72724" w:rsidRDefault="0010608F" w:rsidP="00E72724">
            <w:r>
              <w:t xml:space="preserve"> $ </w:t>
            </w:r>
            <w:r w:rsidR="00E72724">
              <w:t>3.88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72724" w:rsidRPr="006F7F25" w:rsidRDefault="00E72724" w:rsidP="00E72724">
            <w:pPr>
              <w:rPr>
                <w:sz w:val="20"/>
                <w:szCs w:val="20"/>
              </w:rPr>
            </w:pPr>
            <w:r w:rsidRPr="006F7F25">
              <w:rPr>
                <w:sz w:val="20"/>
                <w:szCs w:val="20"/>
              </w:rPr>
              <w:t>PER THOUSAND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72724" w:rsidRDefault="00E72724" w:rsidP="00E72724"/>
        </w:tc>
        <w:tc>
          <w:tcPr>
            <w:tcW w:w="2070" w:type="dxa"/>
            <w:tcBorders>
              <w:bottom w:val="single" w:sz="4" w:space="0" w:color="auto"/>
            </w:tcBorders>
          </w:tcPr>
          <w:p w:rsidR="00E72724" w:rsidRDefault="00E72724" w:rsidP="00E72724"/>
        </w:tc>
        <w:tc>
          <w:tcPr>
            <w:tcW w:w="1240" w:type="dxa"/>
            <w:tcBorders>
              <w:bottom w:val="single" w:sz="4" w:space="0" w:color="auto"/>
            </w:tcBorders>
          </w:tcPr>
          <w:p w:rsidR="00E72724" w:rsidRPr="00805FB5" w:rsidRDefault="00E72724" w:rsidP="00E72724">
            <w:pPr>
              <w:rPr>
                <w:sz w:val="20"/>
                <w:szCs w:val="20"/>
              </w:rPr>
            </w:pPr>
            <w:r w:rsidRPr="00805FB5">
              <w:rPr>
                <w:sz w:val="20"/>
                <w:szCs w:val="20"/>
              </w:rPr>
              <w:t>ABOVE 2000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72724" w:rsidRDefault="00E72724" w:rsidP="00E72724">
            <w:r>
              <w:t>$4.29</w:t>
            </w:r>
          </w:p>
        </w:tc>
        <w:tc>
          <w:tcPr>
            <w:tcW w:w="1440" w:type="dxa"/>
          </w:tcPr>
          <w:p w:rsidR="00E72724" w:rsidRDefault="00E72724" w:rsidP="00E72724">
            <w:r>
              <w:t>PER 1000</w:t>
            </w:r>
          </w:p>
        </w:tc>
      </w:tr>
      <w:tr w:rsidR="00805FB5" w:rsidTr="004863D2">
        <w:tc>
          <w:tcPr>
            <w:tcW w:w="1530" w:type="dxa"/>
          </w:tcPr>
          <w:p w:rsidR="00E72724" w:rsidRPr="006F7F25" w:rsidRDefault="00805FB5" w:rsidP="00E72724">
            <w:pPr>
              <w:rPr>
                <w:sz w:val="20"/>
                <w:szCs w:val="20"/>
              </w:rPr>
            </w:pPr>
            <w:r w:rsidRPr="006F7F25">
              <w:rPr>
                <w:sz w:val="20"/>
                <w:szCs w:val="20"/>
              </w:rPr>
              <w:t>OUTSIDE CITY 2.00 TIMES</w:t>
            </w:r>
          </w:p>
        </w:tc>
        <w:tc>
          <w:tcPr>
            <w:tcW w:w="1620" w:type="dxa"/>
            <w:tcBorders>
              <w:right w:val="nil"/>
            </w:tcBorders>
          </w:tcPr>
          <w:p w:rsidR="00E72724" w:rsidRDefault="00E72724" w:rsidP="00E72724"/>
        </w:tc>
        <w:tc>
          <w:tcPr>
            <w:tcW w:w="830" w:type="dxa"/>
            <w:tcBorders>
              <w:left w:val="nil"/>
              <w:right w:val="nil"/>
            </w:tcBorders>
          </w:tcPr>
          <w:p w:rsidR="00E72724" w:rsidRDefault="00E72724" w:rsidP="00E72724"/>
        </w:tc>
        <w:tc>
          <w:tcPr>
            <w:tcW w:w="1690" w:type="dxa"/>
            <w:tcBorders>
              <w:left w:val="nil"/>
              <w:right w:val="nil"/>
            </w:tcBorders>
          </w:tcPr>
          <w:p w:rsidR="00E72724" w:rsidRPr="006F7F25" w:rsidRDefault="00805FB5" w:rsidP="00E72724">
            <w:pPr>
              <w:rPr>
                <w:sz w:val="20"/>
                <w:szCs w:val="20"/>
              </w:rPr>
            </w:pPr>
            <w:r w:rsidRPr="006F7F2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93C24" wp14:editId="3D051735">
                      <wp:simplePos x="0" y="0"/>
                      <wp:positionH relativeFrom="column">
                        <wp:posOffset>-1386205</wp:posOffset>
                      </wp:positionH>
                      <wp:positionV relativeFrom="paragraph">
                        <wp:posOffset>34925</wp:posOffset>
                      </wp:positionV>
                      <wp:extent cx="1828800" cy="1828800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5FB5" w:rsidRPr="00805FB5" w:rsidRDefault="00805FB5" w:rsidP="00805F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5FB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MAXIMUM OF 20,000 GALLONS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93C24" id="Text Box 2" o:spid="_x0000_s1030" type="#_x0000_t202" style="position:absolute;margin-left:-109.15pt;margin-top:2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Al048x3gAAAAkBAAAPAAAAZHJzL2Rvd25yZXYueG1s&#10;TI/RToNAEEXfTfyHzZj41i5QqUAZGlP1Wa1+wBamLMLOEnbbol/v+qSPk3ty75lyO5tBnGlynWWE&#10;eBmBIK5t03GL8PH+vMhAOK+4UYNlQvgiB9vq+qpURWMv/EbnvW9FKGFXKATt/VhI6WpNRrmlHYlD&#10;drSTUT6cUyubSV1CuRlkEkVraVTHYUGrkXaa6n5/MghZZF76Pk9enbn7jlO9e7RP4yfi7c38sAHh&#10;afZ/MPzqB3WogtPBnrhxYkBYJHG2CixCmoIIwDq/B3FASPJVCrIq5f8Pqh8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JdOPMd4AAAAJAQAADwAAAAAAAAAAAAAAAACABAAAZHJzL2Rv&#10;d25yZXYueG1sUEsFBgAAAAAEAAQA8wAAAIsFAAAAAA==&#10;" filled="f" stroked="f">
                      <v:textbox style="mso-fit-shape-to-text:t">
                        <w:txbxContent>
                          <w:p w:rsidR="00805FB5" w:rsidRPr="00805FB5" w:rsidRDefault="00805FB5" w:rsidP="00805F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F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MAXIMUM OF 20,000 GALLONS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left w:val="nil"/>
            </w:tcBorders>
          </w:tcPr>
          <w:p w:rsidR="00E72724" w:rsidRDefault="00E72724" w:rsidP="00E72724"/>
        </w:tc>
        <w:tc>
          <w:tcPr>
            <w:tcW w:w="2070" w:type="dxa"/>
            <w:tcBorders>
              <w:right w:val="nil"/>
            </w:tcBorders>
          </w:tcPr>
          <w:p w:rsidR="00E72724" w:rsidRPr="006F7F25" w:rsidRDefault="00E72724" w:rsidP="00E7272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</w:tcPr>
          <w:p w:rsidR="00E72724" w:rsidRPr="006F7F25" w:rsidRDefault="00E72724" w:rsidP="00E7272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:rsidR="00E72724" w:rsidRDefault="00805FB5" w:rsidP="00E72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3BB4D" wp14:editId="13653328">
                      <wp:simplePos x="0" y="0"/>
                      <wp:positionH relativeFrom="margin">
                        <wp:posOffset>-2094230</wp:posOffset>
                      </wp:positionH>
                      <wp:positionV relativeFrom="paragraph">
                        <wp:posOffset>25400</wp:posOffset>
                      </wp:positionV>
                      <wp:extent cx="2257425" cy="2571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5FB5" w:rsidRPr="00805FB5" w:rsidRDefault="00805FB5" w:rsidP="00805F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5FB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OUTSIDE CITY 2 X INSIDE RATE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BB4D" id="Text Box 1" o:spid="_x0000_s1031" type="#_x0000_t202" style="position:absolute;margin-left:-164.9pt;margin-top:2pt;width:1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eOKQIAAF0EAAAOAAAAZHJzL2Uyb0RvYy54bWysVE2P2jAQvVfqf7B8L4EIShsRVnRXVJVW&#10;uytBtWfj2MRS7HFtQ0J/fcdO+Oi2p6oXM195npn3zOKu0w05CucVmJJORmNKhOFQKbMv6fft+sMn&#10;SnxgpmINGFHSk/D0bvn+3aK1hcihhqYSjiCI8UVrS1qHYIss87wWmvkRWGEwKcFpFtB1+6xyrEV0&#10;3WT5ePwxa8FV1gEX3mP0oU/SZcKXUvDwLKUXgTQlxd5COl06d/HMlgtW7B2zteJDG+wfutBMGbz0&#10;AvXAAiMHp/6A0oo78CDDiIPOQErFRZoBp5mM30yzqZkVaRZcjreXNfn/B8ufji+OqAq5o8QwjRRt&#10;RRfIF+jIJG6ntb7Aoo3FstBhOFYOcY/BOHQnnY6/OA7BPO75dNltBOMYzPPZfJrPKOGYQ3syn0WY&#10;7Pq1dT58FaBJNErqkLu0UnZ89KEvPZfEywysVdNgnBWN+S2AmH1EJAEMX8dB+oajFbpdl8ZOXcTI&#10;DqoTzuig14i3fK2wkUfmwwtzKAocC4UenvGQDbQlhcGipAb382/xWI9cYZaSFkVWUv/jwJygpPlm&#10;kMXPk+k0qjI509k8R8fdZna3GXPQ94A6Rqawu2TG+tCcTelAv+J7WMVbMcUMx7tLGs7mfeilj++J&#10;i9UqFaEOLQuPZmN5hI6bjGvedq/M2YGLgCw+wVmOrHhDSV/bc7A6BJAq8XXdKvIcHdRwYnx4b/GR&#10;3Pqp6vqvsPwFAAD//wMAUEsDBBQABgAIAAAAIQBrfmK43AAAAAgBAAAPAAAAZHJzL2Rvd25yZXYu&#10;eG1sTI/BTsMwEETvSPyDtUjcWpuQFBriVBWIK4iWVuLmxtskaryOYrcJf89yguNoRjNvitXkOnHB&#10;IbSeNNzNFQikytuWag2f29fZI4gQDVnTeUIN3xhgVV5fFSa3fqQPvGxiLbiEQm40NDH2uZShatCZ&#10;MPc9EntHPzgTWQ61tIMZudx1MlFqIZ1piRca0+Nzg9Vpc3Yadm/Hr32q3usXl/Wjn5Qkt5Ra395M&#10;6ycQEaf4F4ZffEaHkpkO/kw2iE7D7D5ZMnvUkPInDiTZA4gDyzQDWRby/4HyBwAA//8DAFBLAQIt&#10;ABQABgAIAAAAIQC2gziS/gAAAOEBAAATAAAAAAAAAAAAAAAAAAAAAABbQ29udGVudF9UeXBlc10u&#10;eG1sUEsBAi0AFAAGAAgAAAAhADj9If/WAAAAlAEAAAsAAAAAAAAAAAAAAAAALwEAAF9yZWxzLy5y&#10;ZWxzUEsBAi0AFAAGAAgAAAAhAExD544pAgAAXQQAAA4AAAAAAAAAAAAAAAAALgIAAGRycy9lMm9E&#10;b2MueG1sUEsBAi0AFAAGAAgAAAAhAGt+YrjcAAAACAEAAA8AAAAAAAAAAAAAAAAAgwQAAGRycy9k&#10;b3ducmV2LnhtbFBLBQYAAAAABAAEAPMAAACMBQAAAAA=&#10;" filled="f" stroked="f">
                      <v:textbox>
                        <w:txbxContent>
                          <w:p w:rsidR="00805FB5" w:rsidRPr="00805FB5" w:rsidRDefault="00805FB5" w:rsidP="00805F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F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 CITY 2 X INSIDE RATE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E72724" w:rsidRDefault="00E72724" w:rsidP="00E72724">
            <w:r>
              <w:t>NO MAX</w:t>
            </w:r>
          </w:p>
        </w:tc>
      </w:tr>
      <w:tr w:rsidR="00805FB5" w:rsidTr="004863D2">
        <w:tc>
          <w:tcPr>
            <w:tcW w:w="1530" w:type="dxa"/>
          </w:tcPr>
          <w:p w:rsidR="00E72724" w:rsidRPr="006F7F25" w:rsidRDefault="00805FB5" w:rsidP="00E72724">
            <w:pPr>
              <w:rPr>
                <w:sz w:val="20"/>
                <w:szCs w:val="20"/>
              </w:rPr>
            </w:pPr>
            <w:r w:rsidRPr="006F7F25">
              <w:rPr>
                <w:sz w:val="20"/>
                <w:szCs w:val="20"/>
              </w:rPr>
              <w:t>RESTAURANT</w:t>
            </w:r>
          </w:p>
        </w:tc>
        <w:tc>
          <w:tcPr>
            <w:tcW w:w="1620" w:type="dxa"/>
          </w:tcPr>
          <w:p w:rsidR="00E72724" w:rsidRDefault="00805FB5" w:rsidP="00E72724">
            <w:r>
              <w:t>$11.99</w:t>
            </w:r>
          </w:p>
        </w:tc>
        <w:tc>
          <w:tcPr>
            <w:tcW w:w="830" w:type="dxa"/>
          </w:tcPr>
          <w:p w:rsidR="00E72724" w:rsidRDefault="00E72724" w:rsidP="00E72724"/>
        </w:tc>
        <w:tc>
          <w:tcPr>
            <w:tcW w:w="1690" w:type="dxa"/>
          </w:tcPr>
          <w:p w:rsidR="00E72724" w:rsidRPr="006F7F25" w:rsidRDefault="0010608F" w:rsidP="00805FB5">
            <w:pPr>
              <w:jc w:val="center"/>
              <w:rPr>
                <w:sz w:val="20"/>
                <w:szCs w:val="20"/>
              </w:rPr>
            </w:pPr>
            <w:r w:rsidRPr="006F7F25">
              <w:rPr>
                <w:sz w:val="20"/>
                <w:szCs w:val="20"/>
              </w:rPr>
              <w:t>MINI</w:t>
            </w:r>
            <w:r w:rsidR="00805FB5" w:rsidRPr="006F7F25">
              <w:rPr>
                <w:sz w:val="20"/>
                <w:szCs w:val="20"/>
              </w:rPr>
              <w:t>MUM</w:t>
            </w:r>
          </w:p>
        </w:tc>
        <w:tc>
          <w:tcPr>
            <w:tcW w:w="450" w:type="dxa"/>
          </w:tcPr>
          <w:p w:rsidR="00E72724" w:rsidRDefault="00E72724" w:rsidP="00E72724"/>
        </w:tc>
        <w:tc>
          <w:tcPr>
            <w:tcW w:w="2070" w:type="dxa"/>
            <w:tcBorders>
              <w:bottom w:val="single" w:sz="4" w:space="0" w:color="auto"/>
            </w:tcBorders>
          </w:tcPr>
          <w:p w:rsidR="00E72724" w:rsidRPr="006F7F25" w:rsidRDefault="00E72724" w:rsidP="00E7272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72724" w:rsidRPr="006F7F25" w:rsidRDefault="00805FB5" w:rsidP="00E72724">
            <w:pPr>
              <w:rPr>
                <w:sz w:val="18"/>
                <w:szCs w:val="18"/>
              </w:rPr>
            </w:pPr>
            <w:r w:rsidRPr="006F7F2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B415E" wp14:editId="15577F47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154305</wp:posOffset>
                      </wp:positionV>
                      <wp:extent cx="1828800" cy="1828800"/>
                      <wp:effectExtent l="0" t="0" r="0" b="57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5FB5" w:rsidRPr="00805FB5" w:rsidRDefault="00805FB5" w:rsidP="00805F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5FB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TOTAL CON</w:t>
                                  </w:r>
                                  <w:r w:rsidR="00CF754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805FB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 1000’S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B415E" id="Text Box 3" o:spid="_x0000_s1032" type="#_x0000_t202" style="position:absolute;margin-left:-91.65pt;margin-top:12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mBJwIAAFwEAAAOAAAAZHJzL2Uyb0RvYy54bWysVN9v2jAQfp+0/8Hy+whQ1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7OU33Cm&#10;RQ2Itqr17Bu17CZMpzFuhqCNQZhvYQbKvd3BGJpuc1uHL9ph8GPOp8tsQzIZLk3H0+kQLglfryB/&#10;8nrdWOe/K6pZEFJuAV6cqTiune9C+5DwmqZVWVURwEq/MSBnZ1GRAefboZOu4iD5dtfGvm/7bnaU&#10;ndCkpY4kzshViULWwvlnYcEKFA+m+ycceUVNyukscVaQ/fU3e4gHWPBy1oBlKddYA86qHxogfh1N&#10;JoGUUZl8/jKGYq89u2uPPtT3BBqPsFFGRjHE+6oXc0v1C9ZhGd6ES2iJl1Pue/Hed8zHOkm1XMYg&#10;0NAIv9YbI0PqMMcw5G37Iqw5I+EB4iP1bBSzd4B0seGmM8uDBywRrTDlbqZAOSigcMT7vG5hR671&#10;GPX6U1j8BgAA//8DAFBLAwQUAAYACAAAACEA/NBIdN8AAAALAQAADwAAAGRycy9kb3ducmV2Lnht&#10;bEyPy07DMBBF90j8gzVI7Fo7DyANmVSowJpS+gFubOKQeBzFbhv4etwVrEajObpzbrWe7cBOevKd&#10;I4RkKYBpapzqqEXYf7wuCmA+SFJycKQRvrWHdX19VclSuTO969MutCyGkC8lgglhLDn3jdFW+qUb&#10;NcXbp5usDHGdWq4meY7hduCpEPfcyo7iByNHvTG66XdHi1AI+9b3q3Trbf6T3JnNs3sZvxBvb+an&#10;R2BBz+EPhot+VIc6Oh3ckZRnA8IiKbIssghpHueFEPkDsANClqQZ8Lri/zvUvwAAAP//AwBQSwEC&#10;LQAUAAYACAAAACEAtoM4kv4AAADhAQAAEwAAAAAAAAAAAAAAAAAAAAAAW0NvbnRlbnRfVHlwZXNd&#10;LnhtbFBLAQItABQABgAIAAAAIQA4/SH/1gAAAJQBAAALAAAAAAAAAAAAAAAAAC8BAABfcmVscy8u&#10;cmVsc1BLAQItABQABgAIAAAAIQBISOmBJwIAAFwEAAAOAAAAAAAAAAAAAAAAAC4CAABkcnMvZTJv&#10;RG9jLnhtbFBLAQItABQABgAIAAAAIQD80Eh03wAAAAsBAAAPAAAAAAAAAAAAAAAAAIEEAABkcnMv&#10;ZG93bnJldi54bWxQSwUGAAAAAAQABADzAAAAjQUAAAAA&#10;" filled="f" stroked="f">
                      <v:textbox style="mso-fit-shape-to-text:t">
                        <w:txbxContent>
                          <w:p w:rsidR="00805FB5" w:rsidRPr="00805FB5" w:rsidRDefault="00805FB5" w:rsidP="00805F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F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CON</w:t>
                            </w:r>
                            <w:r w:rsidR="00CF754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05F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1000’S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72724" w:rsidRDefault="00E72724" w:rsidP="00E72724"/>
        </w:tc>
        <w:tc>
          <w:tcPr>
            <w:tcW w:w="1440" w:type="dxa"/>
            <w:tcBorders>
              <w:bottom w:val="single" w:sz="4" w:space="0" w:color="auto"/>
            </w:tcBorders>
          </w:tcPr>
          <w:p w:rsidR="00E72724" w:rsidRDefault="00E72724" w:rsidP="00E72724"/>
        </w:tc>
      </w:tr>
      <w:tr w:rsidR="00805FB5" w:rsidTr="004863D2">
        <w:trPr>
          <w:trHeight w:val="332"/>
        </w:trPr>
        <w:tc>
          <w:tcPr>
            <w:tcW w:w="1530" w:type="dxa"/>
          </w:tcPr>
          <w:p w:rsidR="00E72724" w:rsidRDefault="00E72724" w:rsidP="00E72724"/>
        </w:tc>
        <w:tc>
          <w:tcPr>
            <w:tcW w:w="1620" w:type="dxa"/>
          </w:tcPr>
          <w:p w:rsidR="00E72724" w:rsidRDefault="00805FB5" w:rsidP="00E72724">
            <w:r>
              <w:t>$8.46</w:t>
            </w:r>
          </w:p>
        </w:tc>
        <w:tc>
          <w:tcPr>
            <w:tcW w:w="830" w:type="dxa"/>
          </w:tcPr>
          <w:p w:rsidR="00E72724" w:rsidRDefault="00E72724" w:rsidP="00E72724"/>
        </w:tc>
        <w:tc>
          <w:tcPr>
            <w:tcW w:w="1690" w:type="dxa"/>
          </w:tcPr>
          <w:p w:rsidR="00E72724" w:rsidRDefault="00805FB5" w:rsidP="00805FB5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E72724" w:rsidRDefault="00E72724" w:rsidP="00E72724"/>
        </w:tc>
        <w:tc>
          <w:tcPr>
            <w:tcW w:w="2070" w:type="dxa"/>
            <w:tcBorders>
              <w:right w:val="nil"/>
            </w:tcBorders>
          </w:tcPr>
          <w:p w:rsidR="00E72724" w:rsidRPr="006F7F25" w:rsidRDefault="00E72724" w:rsidP="00E7272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</w:tcPr>
          <w:p w:rsidR="00E72724" w:rsidRPr="006F7F25" w:rsidRDefault="00E72724" w:rsidP="00E7272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nil"/>
              <w:right w:val="single" w:sz="4" w:space="0" w:color="auto"/>
            </w:tcBorders>
          </w:tcPr>
          <w:p w:rsidR="00E72724" w:rsidRDefault="00E72724" w:rsidP="00E72724"/>
        </w:tc>
        <w:tc>
          <w:tcPr>
            <w:tcW w:w="1440" w:type="dxa"/>
            <w:tcBorders>
              <w:left w:val="single" w:sz="4" w:space="0" w:color="auto"/>
            </w:tcBorders>
          </w:tcPr>
          <w:p w:rsidR="00E72724" w:rsidRDefault="00805FB5" w:rsidP="00E72724">
            <w:r>
              <w:t>NO MAX</w:t>
            </w:r>
          </w:p>
        </w:tc>
      </w:tr>
    </w:tbl>
    <w:p w:rsidR="00805FB5" w:rsidRPr="00CF754B" w:rsidRDefault="00805FB5" w:rsidP="00E72724">
      <w:pPr>
        <w:spacing w:after="0"/>
      </w:pPr>
      <w:r w:rsidRPr="00805FB5">
        <w:rPr>
          <w:b/>
          <w:sz w:val="24"/>
          <w:szCs w:val="24"/>
        </w:rPr>
        <w:t>SANITATION</w:t>
      </w:r>
    </w:p>
    <w:p w:rsidR="00805FB5" w:rsidRPr="0010608F" w:rsidRDefault="00805FB5" w:rsidP="00E72724">
      <w:pPr>
        <w:spacing w:after="0"/>
        <w:rPr>
          <w:sz w:val="18"/>
          <w:szCs w:val="18"/>
        </w:rPr>
      </w:pPr>
      <w:r w:rsidRPr="0010608F">
        <w:rPr>
          <w:sz w:val="18"/>
          <w:szCs w:val="18"/>
        </w:rPr>
        <w:t>RESIDENTIAL:</w:t>
      </w:r>
      <w:r w:rsidRPr="0010608F">
        <w:rPr>
          <w:sz w:val="18"/>
          <w:szCs w:val="18"/>
        </w:rPr>
        <w:tab/>
      </w:r>
      <w:r w:rsidRPr="0010608F">
        <w:rPr>
          <w:sz w:val="18"/>
          <w:szCs w:val="18"/>
        </w:rPr>
        <w:tab/>
        <w:t>$16.48 + $1.36 = $17.84</w:t>
      </w:r>
    </w:p>
    <w:p w:rsidR="00805FB5" w:rsidRPr="0010608F" w:rsidRDefault="00805FB5" w:rsidP="00E72724">
      <w:pPr>
        <w:spacing w:after="0"/>
        <w:rPr>
          <w:sz w:val="18"/>
          <w:szCs w:val="18"/>
        </w:rPr>
      </w:pPr>
      <w:r w:rsidRPr="0010608F">
        <w:rPr>
          <w:sz w:val="18"/>
          <w:szCs w:val="18"/>
        </w:rPr>
        <w:t>COMMERCIAL</w:t>
      </w:r>
      <w:r w:rsidRPr="0010608F">
        <w:rPr>
          <w:sz w:val="18"/>
          <w:szCs w:val="18"/>
        </w:rPr>
        <w:tab/>
      </w:r>
      <w:r w:rsidRPr="0010608F">
        <w:rPr>
          <w:sz w:val="18"/>
          <w:szCs w:val="18"/>
        </w:rPr>
        <w:tab/>
        <w:t>$20.00 + $1.65 = $21.65</w:t>
      </w:r>
      <w:r w:rsidR="00CF754B" w:rsidRPr="0010608F">
        <w:rPr>
          <w:noProof/>
          <w:sz w:val="18"/>
          <w:szCs w:val="18"/>
        </w:rPr>
        <w:t xml:space="preserve"> </w:t>
      </w:r>
    </w:p>
    <w:sectPr w:rsidR="00805FB5" w:rsidRPr="0010608F" w:rsidSect="00DC3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35"/>
    <w:rsid w:val="0010608F"/>
    <w:rsid w:val="001A6475"/>
    <w:rsid w:val="002375BF"/>
    <w:rsid w:val="00273063"/>
    <w:rsid w:val="004863D2"/>
    <w:rsid w:val="004A4495"/>
    <w:rsid w:val="006911BF"/>
    <w:rsid w:val="0069757A"/>
    <w:rsid w:val="006F7F25"/>
    <w:rsid w:val="00805FB5"/>
    <w:rsid w:val="00A75885"/>
    <w:rsid w:val="00CF754B"/>
    <w:rsid w:val="00DC3235"/>
    <w:rsid w:val="00E37E91"/>
    <w:rsid w:val="00E72724"/>
    <w:rsid w:val="00EA137B"/>
    <w:rsid w:val="00E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DD766-0D24-4176-AC64-6C95D20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E6E2-506F-4C2E-ADAE-9E84D834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Leyva</dc:creator>
  <cp:keywords/>
  <dc:description/>
  <cp:lastModifiedBy>April Holcomb</cp:lastModifiedBy>
  <cp:revision>2</cp:revision>
  <cp:lastPrinted>2019-05-20T16:14:00Z</cp:lastPrinted>
  <dcterms:created xsi:type="dcterms:W3CDTF">2019-05-22T13:33:00Z</dcterms:created>
  <dcterms:modified xsi:type="dcterms:W3CDTF">2019-05-22T13:33:00Z</dcterms:modified>
</cp:coreProperties>
</file>